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9C179" w14:textId="77777777" w:rsidR="00A3351C" w:rsidRDefault="00A3351C" w:rsidP="0025598D">
      <w:pPr>
        <w:keepLines/>
        <w:ind w:left="4513" w:firstLine="1247"/>
        <w:jc w:val="both"/>
        <w:rPr>
          <w:color w:val="000000"/>
        </w:rPr>
      </w:pPr>
      <w:r>
        <w:rPr>
          <w:color w:val="000000"/>
        </w:rPr>
        <w:t xml:space="preserve">PATVIRTINTA </w:t>
      </w:r>
    </w:p>
    <w:p w14:paraId="7D803710" w14:textId="77777777" w:rsidR="00A3351C" w:rsidRDefault="00A3351C" w:rsidP="0025598D">
      <w:pPr>
        <w:keepLines/>
        <w:ind w:left="4513" w:firstLine="1247"/>
        <w:jc w:val="both"/>
        <w:rPr>
          <w:color w:val="000000"/>
        </w:rPr>
      </w:pPr>
      <w:r>
        <w:rPr>
          <w:color w:val="000000"/>
        </w:rPr>
        <w:t>Skuodo Bartuvos progimnazijos</w:t>
      </w:r>
    </w:p>
    <w:p w14:paraId="3ACD679C" w14:textId="294C3F6E" w:rsidR="00A3351C" w:rsidRDefault="009212EC" w:rsidP="0025598D">
      <w:pPr>
        <w:keepLines/>
        <w:ind w:left="4513" w:firstLine="1247"/>
        <w:jc w:val="both"/>
        <w:rPr>
          <w:color w:val="000000"/>
        </w:rPr>
      </w:pPr>
      <w:r>
        <w:rPr>
          <w:color w:val="000000"/>
        </w:rPr>
        <w:t>direktoriaus 2024 m. rugsėjo 6 d.</w:t>
      </w:r>
    </w:p>
    <w:p w14:paraId="4DDCFCC5" w14:textId="042E8C0D" w:rsidR="009212EC" w:rsidRDefault="009212EC" w:rsidP="0025598D">
      <w:pPr>
        <w:keepLines/>
        <w:ind w:left="4513" w:firstLine="1247"/>
        <w:jc w:val="both"/>
        <w:rPr>
          <w:color w:val="000000"/>
        </w:rPr>
      </w:pPr>
      <w:r>
        <w:rPr>
          <w:color w:val="000000"/>
        </w:rPr>
        <w:t>įsakymu Nr. V1-73</w:t>
      </w:r>
    </w:p>
    <w:p w14:paraId="750C9CD1" w14:textId="77777777" w:rsidR="00A3351C" w:rsidRDefault="00A3351C" w:rsidP="0025598D">
      <w:pPr>
        <w:keepLines/>
        <w:ind w:left="4513" w:firstLine="1247"/>
        <w:jc w:val="both"/>
        <w:rPr>
          <w:color w:val="000000"/>
        </w:rPr>
      </w:pPr>
    </w:p>
    <w:p w14:paraId="0C9A8C7B" w14:textId="77777777" w:rsidR="00665484" w:rsidRDefault="00665484" w:rsidP="0025598D">
      <w:pPr>
        <w:jc w:val="center"/>
        <w:rPr>
          <w:b/>
          <w:bCs/>
          <w:smallCaps/>
          <w:color w:val="000000"/>
        </w:rPr>
      </w:pPr>
    </w:p>
    <w:p w14:paraId="0CBF8F11" w14:textId="77777777" w:rsidR="00A3351C" w:rsidRPr="00420637" w:rsidRDefault="00A3351C" w:rsidP="0025598D">
      <w:pPr>
        <w:jc w:val="center"/>
        <w:rPr>
          <w:b/>
          <w:bCs/>
          <w:smallCaps/>
          <w:color w:val="000000"/>
          <w:sz w:val="28"/>
          <w:szCs w:val="28"/>
        </w:rPr>
      </w:pPr>
      <w:r w:rsidRPr="00420637">
        <w:rPr>
          <w:b/>
          <w:bCs/>
          <w:smallCaps/>
          <w:color w:val="000000"/>
          <w:sz w:val="28"/>
          <w:szCs w:val="28"/>
        </w:rPr>
        <w:t xml:space="preserve">SKUODO BARTUVOS PROGIMNAZIJOS </w:t>
      </w:r>
    </w:p>
    <w:p w14:paraId="2BE03041" w14:textId="77777777" w:rsidR="00A3351C" w:rsidRPr="00420637" w:rsidRDefault="00A3351C" w:rsidP="0025598D">
      <w:pPr>
        <w:jc w:val="center"/>
        <w:rPr>
          <w:b/>
          <w:bCs/>
          <w:smallCaps/>
          <w:color w:val="000000"/>
          <w:sz w:val="28"/>
          <w:szCs w:val="28"/>
        </w:rPr>
      </w:pPr>
      <w:r w:rsidRPr="00420637">
        <w:rPr>
          <w:b/>
          <w:bCs/>
          <w:smallCaps/>
          <w:color w:val="000000"/>
          <w:sz w:val="28"/>
          <w:szCs w:val="28"/>
        </w:rPr>
        <w:t>SOCIALINĖS PEDAGOGINĖS PAGALBOS TEIKIMO VAIKAMS IR MOKINIAMS TVARKOS APRAŠAS</w:t>
      </w:r>
    </w:p>
    <w:p w14:paraId="52A8067A" w14:textId="77777777" w:rsidR="00A3351C" w:rsidRPr="00420637" w:rsidRDefault="00A3351C" w:rsidP="0025598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130D607F" w14:textId="77777777" w:rsidR="00A3351C" w:rsidRDefault="00A3351C" w:rsidP="0025598D">
      <w:pPr>
        <w:jc w:val="center"/>
        <w:rPr>
          <w:b/>
          <w:bCs/>
        </w:rPr>
      </w:pPr>
      <w:r>
        <w:rPr>
          <w:b/>
          <w:bCs/>
        </w:rPr>
        <w:t>I SKYRIUS</w:t>
      </w:r>
    </w:p>
    <w:p w14:paraId="033BAA61" w14:textId="77777777" w:rsidR="00A3351C" w:rsidRDefault="00A3351C" w:rsidP="0025598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BENDROSIOS NUOSTATOS</w:t>
      </w:r>
    </w:p>
    <w:p w14:paraId="2303EE3B" w14:textId="77777777" w:rsidR="00A3351C" w:rsidRDefault="00A3351C" w:rsidP="0025598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14:paraId="68D7209B" w14:textId="290E4B98" w:rsidR="00A3351C" w:rsidRPr="00C33849" w:rsidRDefault="00A3351C" w:rsidP="00914D6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pPr>
      <w:r>
        <w:t>1. Socialinės pedagoginės pagalbos teikimo vaikams ir mo</w:t>
      </w:r>
      <w:r w:rsidR="00420637">
        <w:t>kiniams tvarkos aprašas (toliau– a</w:t>
      </w:r>
      <w:r>
        <w:t xml:space="preserve">prašas) nustato socialinės </w:t>
      </w:r>
      <w:r w:rsidR="00420637">
        <w:t>pedagoginės pagalbos (toliau – p</w:t>
      </w:r>
      <w:r>
        <w:t>agalba) teiki</w:t>
      </w:r>
      <w:r w:rsidR="00420637">
        <w:t>mo vaikams ir mokiniams tvarką, p</w:t>
      </w:r>
      <w:r>
        <w:t xml:space="preserve">agalbos organizavimą ir koordinavimą bei socialinių pedagogų funkcijas </w:t>
      </w:r>
      <w:r w:rsidR="00420637">
        <w:t xml:space="preserve">Skuodo Bartuvos </w:t>
      </w:r>
      <w:r w:rsidR="00420637" w:rsidRPr="00C33849">
        <w:t xml:space="preserve">progimnazijoje </w:t>
      </w:r>
      <w:r w:rsidRPr="00C33849">
        <w:t>(toliau – progimnazija).</w:t>
      </w:r>
    </w:p>
    <w:p w14:paraId="200ABC9E" w14:textId="085C4B1A" w:rsidR="00A3351C" w:rsidRPr="00C33849" w:rsidRDefault="00A3351C" w:rsidP="00914D66">
      <w:pPr>
        <w:ind w:firstLine="1276"/>
        <w:jc w:val="both"/>
        <w:textAlignment w:val="baseline"/>
        <w:rPr>
          <w:spacing w:val="2"/>
        </w:rPr>
      </w:pPr>
      <w:r w:rsidRPr="00C33849">
        <w:t>2. Pagalbos teikimo tvarką pedagoginėse psichologinėse tarnybose nustato</w:t>
      </w:r>
      <w:r w:rsidRPr="00C33849">
        <w:rPr>
          <w:b/>
          <w:bCs/>
        </w:rPr>
        <w:t xml:space="preserve"> </w:t>
      </w:r>
      <w:r w:rsidRPr="00C33849">
        <w:rPr>
          <w:spacing w:val="2"/>
          <w:bdr w:val="none" w:sz="0" w:space="0" w:color="auto" w:frame="1"/>
          <w:shd w:val="clear" w:color="auto" w:fill="FFFFFF"/>
        </w:rPr>
        <w:t>švietimo, mokslo ir sporto ministras Reikalavimų pedagoginių psichologinių tarnybų paslaugoms ir jų teikimo sąlygoms ir jų darbo organizavimo tvarkos apraše, suderinęs su sveikat</w:t>
      </w:r>
      <w:r w:rsidR="00420637" w:rsidRPr="00C33849">
        <w:rPr>
          <w:spacing w:val="2"/>
          <w:bdr w:val="none" w:sz="0" w:space="0" w:color="auto" w:frame="1"/>
          <w:shd w:val="clear" w:color="auto" w:fill="FFFFFF"/>
        </w:rPr>
        <w:t>os apsaugos ministru. Teikiant p</w:t>
      </w:r>
      <w:r w:rsidRPr="00C33849">
        <w:rPr>
          <w:spacing w:val="2"/>
          <w:bdr w:val="none" w:sz="0" w:space="0" w:color="auto" w:frame="1"/>
          <w:shd w:val="clear" w:color="auto" w:fill="FFFFFF"/>
        </w:rPr>
        <w:t xml:space="preserve">agalbą </w:t>
      </w:r>
      <w:r w:rsidRPr="00C33849">
        <w:t>kitose įstaigose ar organizacijose (toliau – kito</w:t>
      </w:r>
      <w:r w:rsidR="00C33849" w:rsidRPr="00C33849">
        <w:t>s įstaigos) vadovaujamasi šiuo a</w:t>
      </w:r>
      <w:r w:rsidRPr="00C33849">
        <w:t>prašu</w:t>
      </w:r>
      <w:r w:rsidRPr="00C33849">
        <w:rPr>
          <w:spacing w:val="2"/>
          <w:bdr w:val="none" w:sz="0" w:space="0" w:color="auto" w:frame="1"/>
          <w:shd w:val="clear" w:color="auto" w:fill="FFFFFF"/>
        </w:rPr>
        <w:t>.</w:t>
      </w:r>
    </w:p>
    <w:p w14:paraId="56F2B8DD" w14:textId="77777777" w:rsidR="00A3351C" w:rsidRPr="00C33849" w:rsidRDefault="00A3351C" w:rsidP="00914D6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rPr>
          <w:strike/>
        </w:rPr>
      </w:pPr>
      <w:r w:rsidRPr="00C33849">
        <w:t xml:space="preserve">3. Pagalbos gavėjai – vaikai ir mokiniai. </w:t>
      </w:r>
    </w:p>
    <w:p w14:paraId="38AACA5B" w14:textId="0E75B975" w:rsidR="00A3351C" w:rsidRDefault="00A3351C" w:rsidP="00914D66">
      <w:pPr>
        <w:ind w:firstLine="1276"/>
        <w:jc w:val="both"/>
      </w:pPr>
      <w:r>
        <w:t xml:space="preserve">4. </w:t>
      </w:r>
      <w:r>
        <w:rPr>
          <w:szCs w:val="24"/>
        </w:rPr>
        <w:t>Pagalba teikiama atsižvelgiant į Vaiko teisių konvenciją, p</w:t>
      </w:r>
      <w:r>
        <w:rPr>
          <w:color w:val="000000"/>
          <w:szCs w:val="24"/>
          <w:lang w:eastAsia="en-GB"/>
        </w:rPr>
        <w:t>riimtą Generalinės Asamblėjos 44/25 rezoliucija pagal Trečiojo komiteto pranešimą (A/44/736 ir Corr. 1)</w:t>
      </w:r>
      <w:r>
        <w:t>, Lietuvos Respublikos švietimo įstatymą</w:t>
      </w:r>
      <w:r>
        <w:rPr>
          <w:szCs w:val="24"/>
        </w:rPr>
        <w:t>,</w:t>
      </w:r>
      <w:r>
        <w:rPr>
          <w:color w:val="000000"/>
          <w:szCs w:val="24"/>
        </w:rPr>
        <w:t xml:space="preserve"> Lietuvos Respublikos vaiko teisių apsaugos pagrindų įstatymą,</w:t>
      </w:r>
      <w:r>
        <w:t xml:space="preserve"> Lietuvos Respublikos vaiko minimalios ir vidutinės priežiūros įstatymą,</w:t>
      </w:r>
      <w:r>
        <w:rPr>
          <w:shd w:val="clear" w:color="auto" w:fill="FFFFFF"/>
        </w:rPr>
        <w:t xml:space="preserve"> Švietimo sektoriaus ir bibliotekų veiklos profesinį standartą, patvirtintą Kvalifikacijų ir profesinio mokymo plėtros centro direktoriaus 2019 m. liepos 19 d. įsakymu Nr. V1-143 „D</w:t>
      </w:r>
      <w:r w:rsidR="00C01B8E">
        <w:rPr>
          <w:color w:val="000000"/>
        </w:rPr>
        <w:t xml:space="preserve">ėl </w:t>
      </w:r>
      <w:r>
        <w:rPr>
          <w:color w:val="000000"/>
        </w:rPr>
        <w:t>Švietimo sektoriaus ir bibliotekų veiklos profesinio standarto patvirtinimo</w:t>
      </w:r>
      <w:r>
        <w:rPr>
          <w:shd w:val="clear" w:color="auto" w:fill="FFFFFF"/>
        </w:rPr>
        <w:t>“,</w:t>
      </w:r>
      <w:r>
        <w:t xml:space="preserve"> Pedagogų etikos kodeksą, patvirtintą Lietuvos Respublikos švietimo ir mokslo ministro 2018 m. birželio 11 d. įsakymu Nr. V-561 „Dėl Pedagogų etikos kodekso patvirtinimo“, kitus teisės aktus, reglamentuojančius vaiko </w:t>
      </w:r>
      <w:r>
        <w:rPr>
          <w:color w:val="000000"/>
          <w:szCs w:val="24"/>
        </w:rPr>
        <w:t>teisių įgyvendinimą bei apsaugą</w:t>
      </w:r>
      <w:r w:rsidR="00C01B8E">
        <w:t>, ir šį a</w:t>
      </w:r>
      <w:r>
        <w:t>prašą.</w:t>
      </w:r>
    </w:p>
    <w:p w14:paraId="0B21D742" w14:textId="77777777" w:rsidR="00A3351C" w:rsidRDefault="00A3351C" w:rsidP="00914D6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pPr>
      <w:r>
        <w:rPr>
          <w:color w:val="000000"/>
        </w:rPr>
        <w:t xml:space="preserve">5. Apraše vartojamos sąvokos atitinka Švietimo įstatyme, </w:t>
      </w:r>
      <w:r>
        <w:t xml:space="preserve">Vaiko minimalios ir vidutinės priežiūros įstatyme, </w:t>
      </w:r>
      <w:r>
        <w:rPr>
          <w:color w:val="000000"/>
          <w:szCs w:val="24"/>
        </w:rPr>
        <w:t>Vaiko teisių apsaugos pagrindų įstatyme</w:t>
      </w:r>
      <w:r>
        <w:rPr>
          <w:color w:val="000000"/>
        </w:rPr>
        <w:t xml:space="preserve"> ir kituose šiuos įstatymus įgyvendinančiuose teisės aktuose vartojamas sąvokas. </w:t>
      </w:r>
    </w:p>
    <w:p w14:paraId="2C4BBC6B" w14:textId="77777777" w:rsidR="00A3351C" w:rsidRDefault="00A3351C" w:rsidP="0025598D">
      <w:pPr>
        <w:jc w:val="both"/>
      </w:pPr>
    </w:p>
    <w:p w14:paraId="70882C9C" w14:textId="77777777" w:rsidR="00A3351C" w:rsidRDefault="00A3351C" w:rsidP="0025598D">
      <w:pPr>
        <w:tabs>
          <w:tab w:val="left" w:pos="426"/>
          <w:tab w:val="left" w:pos="993"/>
        </w:tabs>
        <w:jc w:val="center"/>
        <w:rPr>
          <w:b/>
          <w:bCs/>
        </w:rPr>
      </w:pPr>
      <w:r>
        <w:rPr>
          <w:b/>
          <w:bCs/>
        </w:rPr>
        <w:t>II SKYRIUS</w:t>
      </w:r>
    </w:p>
    <w:p w14:paraId="33245169" w14:textId="77777777" w:rsidR="00A3351C" w:rsidRDefault="00A3351C" w:rsidP="0025598D">
      <w:pPr>
        <w:tabs>
          <w:tab w:val="left" w:pos="426"/>
          <w:tab w:val="left" w:pos="993"/>
        </w:tabs>
        <w:jc w:val="center"/>
        <w:rPr>
          <w:b/>
          <w:bCs/>
        </w:rPr>
      </w:pPr>
      <w:r>
        <w:rPr>
          <w:b/>
          <w:bCs/>
        </w:rPr>
        <w:t xml:space="preserve">PAGALBOS ORGANIZAVIMAS IR KOORDINAVIMAS </w:t>
      </w:r>
    </w:p>
    <w:p w14:paraId="135402FD" w14:textId="77777777" w:rsidR="00A3351C" w:rsidRPr="00B2191A" w:rsidRDefault="00A3351C" w:rsidP="0025598D">
      <w:pPr>
        <w:tabs>
          <w:tab w:val="left" w:pos="426"/>
          <w:tab w:val="left" w:pos="993"/>
        </w:tabs>
        <w:jc w:val="center"/>
      </w:pPr>
    </w:p>
    <w:p w14:paraId="19034F39" w14:textId="54E41797" w:rsidR="00A3351C" w:rsidRPr="00B2191A" w:rsidRDefault="00A3351C" w:rsidP="00914D6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pPr>
      <w:r w:rsidRPr="00B2191A">
        <w:t xml:space="preserve">6. Pagalbos teikimą savivaldybių mokyklose organizuoja ir koordinuoja </w:t>
      </w:r>
      <w:r w:rsidRPr="00B2191A">
        <w:rPr>
          <w:szCs w:val="24"/>
        </w:rPr>
        <w:t>savivaldybės administracijos direktorius ar jo įgaliotas asmuo</w:t>
      </w:r>
      <w:r w:rsidRPr="00B2191A">
        <w:t xml:space="preserve">, kitų mokyklų ir (ar) kitų įstaigų – </w:t>
      </w:r>
      <w:r w:rsidRPr="00B2191A">
        <w:rPr>
          <w:shd w:val="clear" w:color="auto" w:fill="FFFFFF"/>
        </w:rPr>
        <w:t>savininko teises ir pareigas įgyvendinanti institucija, dalyvių susirinkimas</w:t>
      </w:r>
      <w:r w:rsidRPr="00B2191A">
        <w:t xml:space="preserve"> (savininkas). Mokyklos </w:t>
      </w:r>
      <w:r w:rsidR="00B2191A" w:rsidRPr="00B2191A">
        <w:t>direktorius atsako už p</w:t>
      </w:r>
      <w:r w:rsidRPr="00B2191A">
        <w:t>agalbos p</w:t>
      </w:r>
      <w:r w:rsidR="00B2191A" w:rsidRPr="00B2191A">
        <w:t>rieinamumą ir jos įgyvendinimą m</w:t>
      </w:r>
      <w:r w:rsidRPr="00B2191A">
        <w:t xml:space="preserve">okykloje. </w:t>
      </w:r>
    </w:p>
    <w:p w14:paraId="2F02F0BC" w14:textId="77777777" w:rsidR="00A3351C" w:rsidRDefault="00A3351C" w:rsidP="00914D6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rPr>
          <w:color w:val="000000"/>
          <w:shd w:val="clear" w:color="auto" w:fill="FFFFFF"/>
        </w:rPr>
      </w:pPr>
      <w:r>
        <w:rPr>
          <w:color w:val="000000"/>
          <w:shd w:val="clear" w:color="auto" w:fill="FFFFFF"/>
        </w:rPr>
        <w:t xml:space="preserve">7. Pagalbą progimnazijoje teikia socialinis pedagogas. Pagalba teikiama lietuvių kalba. </w:t>
      </w:r>
    </w:p>
    <w:p w14:paraId="1EDA2A86" w14:textId="0F120BA5" w:rsidR="00A3351C" w:rsidRDefault="00AF0F8D" w:rsidP="00914D6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pPr>
      <w:r>
        <w:t>8. Teikiant p</w:t>
      </w:r>
      <w:r w:rsidR="00A3351C">
        <w:t>agalbą, bendradarbiaujama su vaiko tėvais (globėjais, rūpintojais), mokytojais, kitais švietimo pagalbą teikiančiais specialistais, socialinę pagalbą teikiančiomis tarnybomis, sveikatos priežiūros, teisėtvarkos institucijomis ir kitomis įstaigomis bei organizacijomis.</w:t>
      </w:r>
    </w:p>
    <w:p w14:paraId="329E226F" w14:textId="290450EE" w:rsidR="00A3351C" w:rsidRDefault="00A3351C" w:rsidP="00914D6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rPr>
          <w:shd w:val="clear" w:color="auto" w:fill="FFFFFF"/>
        </w:rPr>
      </w:pPr>
      <w:r w:rsidRPr="00AF0F8D">
        <w:t>9. Vienu etatu progimnazijoje dirbančio socialinio pedagogo pareigybė nustatoma ne daugiau kaip 400 mokinių</w:t>
      </w:r>
      <w:r w:rsidRPr="00AF0F8D">
        <w:rPr>
          <w:shd w:val="clear" w:color="auto" w:fill="FFFFFF"/>
        </w:rPr>
        <w:t xml:space="preserve"> (esant galimybei – ir mažesniam mokinių skaičiui bei atsižvelgiant į </w:t>
      </w:r>
      <w:r>
        <w:t>mokinių, turinčių specialiųjų ugdymo</w:t>
      </w:r>
      <w:r w:rsidR="00AF0F8D">
        <w:t>(</w:t>
      </w:r>
      <w:proofErr w:type="spellStart"/>
      <w:r>
        <w:t>si</w:t>
      </w:r>
      <w:proofErr w:type="spellEnd"/>
      <w:r w:rsidR="00AF0F8D">
        <w:t>)</w:t>
      </w:r>
      <w:r>
        <w:t xml:space="preserve"> poreikių, skaičių ir progimnazijos aplinkos socialinį </w:t>
      </w:r>
      <w:r>
        <w:lastRenderedPageBreak/>
        <w:t>ekonominį kontekstą).</w:t>
      </w:r>
      <w:r>
        <w:rPr>
          <w:shd w:val="clear" w:color="auto" w:fill="FFFFFF"/>
        </w:rPr>
        <w:t xml:space="preserve"> </w:t>
      </w:r>
      <w:r>
        <w:rPr>
          <w:color w:val="000000"/>
          <w:szCs w:val="24"/>
        </w:rPr>
        <w:t>Mokinys, turintis didelių ar labai didelių specialiųjų ugdymo</w:t>
      </w:r>
      <w:r w:rsidR="00AF0F8D">
        <w:rPr>
          <w:color w:val="000000"/>
          <w:szCs w:val="24"/>
        </w:rPr>
        <w:t>(</w:t>
      </w:r>
      <w:proofErr w:type="spellStart"/>
      <w:r>
        <w:rPr>
          <w:color w:val="000000"/>
          <w:szCs w:val="24"/>
        </w:rPr>
        <w:t>si</w:t>
      </w:r>
      <w:proofErr w:type="spellEnd"/>
      <w:r w:rsidR="00AF0F8D">
        <w:rPr>
          <w:color w:val="000000"/>
          <w:szCs w:val="24"/>
        </w:rPr>
        <w:t>)</w:t>
      </w:r>
      <w:r>
        <w:rPr>
          <w:color w:val="000000"/>
          <w:szCs w:val="24"/>
        </w:rPr>
        <w:t xml:space="preserve"> poreikių, prilyginamas dviem mokiniams.</w:t>
      </w:r>
    </w:p>
    <w:p w14:paraId="779BC84C" w14:textId="77777777" w:rsidR="00A3351C" w:rsidRDefault="00A3351C" w:rsidP="00914D6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rPr>
          <w:color w:val="000000"/>
        </w:rPr>
      </w:pPr>
      <w:r>
        <w:rPr>
          <w:shd w:val="clear" w:color="auto" w:fill="FFFFFF"/>
        </w:rPr>
        <w:t>10. A</w:t>
      </w:r>
      <w:r>
        <w:t xml:space="preserve">tsižvelgdamas į ugdymo(si) </w:t>
      </w:r>
      <w:r>
        <w:rPr>
          <w:color w:val="000000"/>
          <w:highlight w:val="white"/>
        </w:rPr>
        <w:t>kontekst</w:t>
      </w:r>
      <w:r>
        <w:rPr>
          <w:color w:val="000000"/>
        </w:rPr>
        <w:t xml:space="preserve">ą, progimnazijos </w:t>
      </w:r>
      <w:r>
        <w:t xml:space="preserve">socialinis pedagogas teikia Pagalbą, </w:t>
      </w:r>
      <w:r>
        <w:rPr>
          <w:color w:val="000000"/>
        </w:rPr>
        <w:t xml:space="preserve">siekdamas padėti įgyvendinti vaiko teisę mokytis, stiprinti mokinio socialines ir emocines kompetencijas, šalinti kliūtis, </w:t>
      </w:r>
      <w:r>
        <w:t xml:space="preserve">kurios trukdo mokiniui prisitaikyti prie progimnazijos aplinkos ir veiksmingai ugdytis. </w:t>
      </w:r>
      <w:r>
        <w:rPr>
          <w:shd w:val="clear" w:color="auto" w:fill="FFFFFF"/>
        </w:rPr>
        <w:t>Pagalba progimnazijoje gali būti teikiama ir tuomet, kai kreipiasi pats mokinys, mokinio tėvai (globėjai, rūpintojai), mokytojai ir kiti progimnazijos darbuotojai.</w:t>
      </w:r>
    </w:p>
    <w:p w14:paraId="2E6012DB" w14:textId="77777777" w:rsidR="00A3351C" w:rsidRDefault="00A3351C" w:rsidP="00914D6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pPr>
      <w:r>
        <w:rPr>
          <w:color w:val="000000"/>
        </w:rPr>
        <w:t>11. Socialinis pedagogas, atsižvelgdamas į progimnazijos vadovo ir (ar) pedagoginės psichologinės tarnybos vadovo mokiniams skirtos Pagalbos apimtį ir pateiktas rekomendacijas dėl Pagalbos mokiniams teikimo, nustato teikiamos Pagalbos prioritetus, pagal galimybes pasirenka teikiamos Pagalbos būdą, formą ir trukmę.</w:t>
      </w:r>
      <w:r>
        <w:t xml:space="preserve"> </w:t>
      </w:r>
    </w:p>
    <w:p w14:paraId="36C03027" w14:textId="77777777" w:rsidR="00A3351C" w:rsidRDefault="00A3351C" w:rsidP="00914D6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pPr>
      <w:r>
        <w:t>12. Progimnazijoje</w:t>
      </w:r>
      <w:r>
        <w:rPr>
          <w:highlight w:val="white"/>
        </w:rPr>
        <w:t xml:space="preserve"> dirbančiam socialiniam pedagogui suteikiama pastovi atskira darbo vieta ir turi būti sudarytos sąlygos individualiai ir grupinei Pagalb</w:t>
      </w:r>
      <w:r>
        <w:t xml:space="preserve">ai teikti </w:t>
      </w:r>
      <w:r>
        <w:rPr>
          <w:highlight w:val="white"/>
        </w:rPr>
        <w:t xml:space="preserve">užtikrinant konfidencialumą. </w:t>
      </w:r>
    </w:p>
    <w:p w14:paraId="060424C8" w14:textId="77777777" w:rsidR="00A3351C" w:rsidRDefault="00A3351C" w:rsidP="00914D6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rPr>
          <w:color w:val="000000"/>
        </w:rPr>
      </w:pPr>
      <w:r>
        <w:t xml:space="preserve">13. Pagalba jos gavėjams teikiama individualiai arba grupėje </w:t>
      </w:r>
      <w:r>
        <w:rPr>
          <w:color w:val="000000"/>
        </w:rPr>
        <w:t xml:space="preserve">kontaktiniu būdu. Kai mokinys ugdomas šeimoje ar mokiniui yra paskirtas mokymasis namuose, Pagalba ar jos dalis gali būti jam teikiama nuotoliniu būdu. Esant karantino, ekstremalios situacijos, ekstremalaus įvykio ar įvykio (ekstremali temperatūra, gaisras, potvynis, pūga ir kt.), keliančio pavojų vaikų ir mokinių sveikatai ir gyvybei (toliau – ypatingos aplinkybės), laikotarpiui, Pagalba teikiama nuotoliniu ir (arba) kontaktiniu būdu, atsižvelgiant į ypatingų aplinkybių pobūdį. Jei Pagalba dėl objektyvių priežasčių neteikiama, pasibaigus ypatingų aplinkybių laikotarpiui, </w:t>
      </w:r>
      <w:r>
        <w:rPr>
          <w:color w:val="000000"/>
          <w:szCs w:val="24"/>
          <w:lang w:eastAsia="en-GB"/>
        </w:rPr>
        <w:t xml:space="preserve">ypatingų aplinkybių laikotarpiu nesuteikta </w:t>
      </w:r>
      <w:r>
        <w:rPr>
          <w:color w:val="000000"/>
        </w:rPr>
        <w:t>Pagalba turi būti kompensuojama nustatant veiklos prioritetus, peržiūrint veiklų atlikimo laiką progimnazijos nustatyta tvarka.</w:t>
      </w:r>
    </w:p>
    <w:p w14:paraId="6803D39C" w14:textId="77777777" w:rsidR="00A3351C" w:rsidRDefault="00A3351C" w:rsidP="0025598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75DA0865" w14:textId="77777777" w:rsidR="00A3351C" w:rsidRDefault="00A3351C" w:rsidP="0025598D">
      <w:pPr>
        <w:shd w:val="clear" w:color="auto" w:fill="FFFFFF"/>
        <w:tabs>
          <w:tab w:val="left" w:pos="426"/>
          <w:tab w:val="left" w:pos="567"/>
        </w:tabs>
        <w:jc w:val="center"/>
        <w:rPr>
          <w:b/>
          <w:bCs/>
        </w:rPr>
      </w:pPr>
      <w:r>
        <w:rPr>
          <w:b/>
          <w:bCs/>
        </w:rPr>
        <w:t>III SKYRIUS</w:t>
      </w:r>
    </w:p>
    <w:p w14:paraId="48810D24" w14:textId="77777777" w:rsidR="00A3351C" w:rsidRDefault="00A3351C" w:rsidP="0025598D">
      <w:pPr>
        <w:shd w:val="clear" w:color="auto" w:fill="FFFFFF"/>
        <w:tabs>
          <w:tab w:val="left" w:pos="426"/>
          <w:tab w:val="left" w:pos="567"/>
        </w:tabs>
        <w:jc w:val="center"/>
        <w:rPr>
          <w:b/>
          <w:bCs/>
        </w:rPr>
      </w:pPr>
      <w:r>
        <w:rPr>
          <w:b/>
          <w:bCs/>
        </w:rPr>
        <w:t>SOCIALINIO PEDAGOGO FUNKCIJOS</w:t>
      </w:r>
    </w:p>
    <w:p w14:paraId="19E20110" w14:textId="77777777" w:rsidR="00A3351C" w:rsidRDefault="00A3351C" w:rsidP="00914D66">
      <w:pPr>
        <w:shd w:val="clear" w:color="auto" w:fill="FFFFFF"/>
        <w:tabs>
          <w:tab w:val="left" w:pos="426"/>
          <w:tab w:val="left" w:pos="567"/>
        </w:tabs>
        <w:ind w:firstLine="1276"/>
      </w:pPr>
    </w:p>
    <w:p w14:paraId="0E4F7445" w14:textId="77777777" w:rsidR="00A3351C" w:rsidRDefault="00A3351C" w:rsidP="00914D66">
      <w:pPr>
        <w:shd w:val="clear" w:color="auto" w:fill="FFFFFF"/>
        <w:tabs>
          <w:tab w:val="left" w:pos="426"/>
          <w:tab w:val="left" w:pos="567"/>
        </w:tabs>
        <w:ind w:firstLine="1276"/>
      </w:pPr>
      <w:r>
        <w:t>14. Socialinio pedagogo tiesioginio darbo funkcijos:</w:t>
      </w:r>
    </w:p>
    <w:p w14:paraId="192C2A0D" w14:textId="77777777" w:rsidR="00A3351C" w:rsidRDefault="00A3351C" w:rsidP="00914D66">
      <w:pPr>
        <w:shd w:val="clear" w:color="auto" w:fill="FFFFFF"/>
        <w:tabs>
          <w:tab w:val="left" w:pos="426"/>
          <w:tab w:val="left" w:pos="567"/>
        </w:tabs>
        <w:ind w:firstLine="1276"/>
        <w:jc w:val="both"/>
      </w:pPr>
      <w:r>
        <w:t>14.1.</w:t>
      </w:r>
      <w:r>
        <w:rPr>
          <w:rFonts w:hAnsi="Calibri"/>
          <w:color w:val="000000"/>
          <w:kern w:val="24"/>
          <w:sz w:val="22"/>
          <w:szCs w:val="22"/>
        </w:rPr>
        <w:t xml:space="preserve"> </w:t>
      </w:r>
      <w:r>
        <w:t>vertinti socialiniu pedagoginiu aspektu mokinių ugdymosi poreikius;</w:t>
      </w:r>
    </w:p>
    <w:p w14:paraId="4E55E3ED" w14:textId="77777777" w:rsidR="00A3351C" w:rsidRDefault="00A3351C" w:rsidP="00914D66">
      <w:pPr>
        <w:shd w:val="clear" w:color="auto" w:fill="FFFFFF"/>
        <w:tabs>
          <w:tab w:val="left" w:pos="426"/>
          <w:tab w:val="left" w:pos="567"/>
        </w:tabs>
        <w:ind w:firstLine="1276"/>
        <w:jc w:val="both"/>
        <w:rPr>
          <w:color w:val="000000"/>
        </w:rPr>
      </w:pPr>
      <w:r>
        <w:t>14.2. pagal kompetenciją dalyvauti atliekant pirminį ir (ar) pakartotinį mokinio specialiųjų ugdymosi poreikių vertinimą;</w:t>
      </w:r>
    </w:p>
    <w:p w14:paraId="5015E592" w14:textId="77777777" w:rsidR="00A3351C" w:rsidRDefault="00A3351C" w:rsidP="00914D66">
      <w:pPr>
        <w:shd w:val="clear" w:color="auto" w:fill="FFFFFF"/>
        <w:tabs>
          <w:tab w:val="left" w:pos="426"/>
          <w:tab w:val="left" w:pos="567"/>
        </w:tabs>
        <w:ind w:firstLine="1276"/>
        <w:jc w:val="both"/>
      </w:pPr>
      <w:r>
        <w:t xml:space="preserve">14.3. ugdyti mokinių socialines ir emocines kompetencijas; </w:t>
      </w:r>
    </w:p>
    <w:p w14:paraId="7314F025" w14:textId="77777777" w:rsidR="00A3351C" w:rsidRDefault="00A3351C" w:rsidP="00914D66">
      <w:pPr>
        <w:shd w:val="clear" w:color="auto" w:fill="FFFFFF"/>
        <w:tabs>
          <w:tab w:val="left" w:pos="426"/>
          <w:tab w:val="left" w:pos="567"/>
          <w:tab w:val="left" w:pos="2404"/>
        </w:tabs>
        <w:ind w:firstLine="1276"/>
        <w:jc w:val="both"/>
      </w:pPr>
      <w:r>
        <w:t>14.4.</w:t>
      </w:r>
      <w:r>
        <w:rPr>
          <w:rFonts w:hAnsi="Calibri"/>
          <w:color w:val="000000"/>
          <w:kern w:val="24"/>
          <w:sz w:val="22"/>
          <w:szCs w:val="22"/>
        </w:rPr>
        <w:t xml:space="preserve"> </w:t>
      </w:r>
      <w:r>
        <w:t xml:space="preserve">konsultuoti mokinius dėl socialinių pedagoginių problemų sprendimo, konsultuoti mokinių tėvus (globėjus, rūpintojus); </w:t>
      </w:r>
    </w:p>
    <w:p w14:paraId="054DC10B" w14:textId="77777777" w:rsidR="00A3351C" w:rsidRDefault="00A3351C" w:rsidP="00914D66">
      <w:pPr>
        <w:shd w:val="clear" w:color="auto" w:fill="FFFFFF"/>
        <w:tabs>
          <w:tab w:val="left" w:pos="426"/>
          <w:tab w:val="left" w:pos="567"/>
          <w:tab w:val="left" w:pos="2404"/>
        </w:tabs>
        <w:ind w:firstLine="1276"/>
        <w:jc w:val="both"/>
        <w:rPr>
          <w:color w:val="000000"/>
        </w:rPr>
      </w:pPr>
      <w:r>
        <w:t xml:space="preserve">14.5. teikti Pagalbą vaikams ir mokiniams, </w:t>
      </w:r>
      <w:r>
        <w:rPr>
          <w:color w:val="000000"/>
        </w:rPr>
        <w:t xml:space="preserve">kai ją progimnazijos vaiko gerovės komisijos teikimu skiria progimnazijos vadovas ar pedagoginės psichologinės tarnybos vadovas; </w:t>
      </w:r>
    </w:p>
    <w:p w14:paraId="12F37161" w14:textId="77777777" w:rsidR="00A3351C" w:rsidRDefault="00A3351C" w:rsidP="00914D66">
      <w:pPr>
        <w:shd w:val="clear" w:color="auto" w:fill="FFFFFF"/>
        <w:tabs>
          <w:tab w:val="left" w:pos="426"/>
          <w:tab w:val="left" w:pos="567"/>
          <w:tab w:val="left" w:pos="2404"/>
        </w:tabs>
        <w:ind w:firstLine="1276"/>
        <w:jc w:val="both"/>
      </w:pPr>
      <w:r>
        <w:t xml:space="preserve">14.6. </w:t>
      </w:r>
      <w:r>
        <w:rPr>
          <w:color w:val="000000"/>
          <w:kern w:val="24"/>
        </w:rPr>
        <w:t xml:space="preserve">dalyvauti organizuojant ir </w:t>
      </w:r>
      <w:r>
        <w:t>vykdyti prevencines veiklas, susijusias su saugios, vaiko ir mokinio mokymosi galias ir poreikius atliepiančios ugdymo aplinkos kūrimu bei vaiko ir mokinio socialinių emocinių kompetencijų stiprinimu.</w:t>
      </w:r>
    </w:p>
    <w:p w14:paraId="20515A6D" w14:textId="77777777" w:rsidR="00A3351C" w:rsidRDefault="00A3351C" w:rsidP="00914D66">
      <w:pPr>
        <w:shd w:val="clear" w:color="auto" w:fill="FFFFFF"/>
        <w:tabs>
          <w:tab w:val="left" w:pos="426"/>
          <w:tab w:val="left" w:pos="567"/>
        </w:tabs>
        <w:ind w:firstLine="1276"/>
      </w:pPr>
      <w:r>
        <w:t>15. Socialinio pedagogo netiesioginio darbo funkcijos:</w:t>
      </w:r>
    </w:p>
    <w:p w14:paraId="6C06C64F" w14:textId="77777777" w:rsidR="00A3351C" w:rsidRDefault="00A3351C" w:rsidP="00914D66">
      <w:pPr>
        <w:shd w:val="clear" w:color="auto" w:fill="FFFFFF"/>
        <w:tabs>
          <w:tab w:val="left" w:pos="426"/>
          <w:tab w:val="left" w:pos="567"/>
          <w:tab w:val="left" w:pos="2404"/>
        </w:tabs>
        <w:ind w:left="851" w:firstLine="425"/>
        <w:jc w:val="both"/>
      </w:pPr>
      <w:r>
        <w:rPr>
          <w:highlight w:val="white"/>
        </w:rPr>
        <w:t>15.1.</w:t>
      </w:r>
      <w:r>
        <w:rPr>
          <w:rFonts w:hAnsi="Calibri"/>
          <w:color w:val="000000"/>
          <w:kern w:val="24"/>
          <w:sz w:val="22"/>
          <w:szCs w:val="22"/>
        </w:rPr>
        <w:t xml:space="preserve"> </w:t>
      </w:r>
      <w:r>
        <w:rPr>
          <w:highlight w:val="white"/>
        </w:rPr>
        <w:t>rinkti, analizuoti ir profesiniais tikslais naudoti informaciją</w:t>
      </w:r>
      <w:r>
        <w:rPr>
          <w:b/>
          <w:bCs/>
        </w:rPr>
        <w:t xml:space="preserve"> </w:t>
      </w:r>
      <w:r>
        <w:t>Pagalbai teikti; </w:t>
      </w:r>
    </w:p>
    <w:p w14:paraId="5AF2C62D" w14:textId="77777777" w:rsidR="00A3351C" w:rsidRDefault="00A3351C" w:rsidP="00914D66">
      <w:pPr>
        <w:shd w:val="clear" w:color="auto" w:fill="FFFFFF"/>
        <w:tabs>
          <w:tab w:val="left" w:pos="426"/>
          <w:tab w:val="left" w:pos="567"/>
          <w:tab w:val="left" w:pos="2404"/>
        </w:tabs>
        <w:ind w:firstLine="1276"/>
        <w:jc w:val="both"/>
      </w:pPr>
      <w:r>
        <w:t>15.2. tobulinti profesines kompetencijas, reikalingas socialinio pedagogo funkcijoms atlikti;</w:t>
      </w:r>
    </w:p>
    <w:p w14:paraId="2EA98165" w14:textId="77777777" w:rsidR="00A3351C" w:rsidRDefault="00A3351C" w:rsidP="00914D66">
      <w:pPr>
        <w:shd w:val="clear" w:color="auto" w:fill="FFFFFF"/>
        <w:tabs>
          <w:tab w:val="left" w:pos="426"/>
          <w:tab w:val="left" w:pos="567"/>
          <w:tab w:val="left" w:pos="2404"/>
        </w:tabs>
        <w:ind w:firstLine="1276"/>
        <w:jc w:val="both"/>
        <w:rPr>
          <w:color w:val="000000"/>
        </w:rPr>
      </w:pPr>
      <w:r>
        <w:t xml:space="preserve">15.3. pagal kompetenciją kartu su mokytojais ir kitais švietimo pagalbos specialistais rengti ir įgyvendinti individualaus </w:t>
      </w:r>
      <w:r>
        <w:rPr>
          <w:color w:val="000000"/>
        </w:rPr>
        <w:t xml:space="preserve">ugdymo plano mokiniui Pagalbos dalį; </w:t>
      </w:r>
    </w:p>
    <w:p w14:paraId="37D5B963" w14:textId="77777777" w:rsidR="00A3351C" w:rsidRDefault="00A3351C" w:rsidP="00914D66">
      <w:pPr>
        <w:shd w:val="clear" w:color="auto" w:fill="FFFFFF"/>
        <w:tabs>
          <w:tab w:val="left" w:pos="426"/>
          <w:tab w:val="left" w:pos="567"/>
          <w:tab w:val="left" w:pos="2404"/>
        </w:tabs>
        <w:ind w:firstLine="1276"/>
        <w:jc w:val="both"/>
      </w:pPr>
      <w:r>
        <w:t>15.4. bendradarbiauti su Pagalbą teikiančiomis įstaigomis ir organizacijomis, skatinant saugios, mokinio mokymosi galias ir poreikius atliepiančios ugdymo aplinkos kūrimą;</w:t>
      </w:r>
    </w:p>
    <w:p w14:paraId="1D35DF90" w14:textId="77777777" w:rsidR="00A3351C" w:rsidRDefault="00A3351C" w:rsidP="00914D66">
      <w:pPr>
        <w:shd w:val="clear" w:color="auto" w:fill="FFFFFF"/>
        <w:tabs>
          <w:tab w:val="left" w:pos="426"/>
          <w:tab w:val="left" w:pos="567"/>
          <w:tab w:val="left" w:pos="2404"/>
        </w:tabs>
        <w:ind w:firstLine="1276"/>
        <w:jc w:val="both"/>
      </w:pPr>
      <w:r>
        <w:t>15.5. dalyvauti progimnazijos vaiko gerovės komisijos veikloje, krizių valdymo komandos, kitose darbo grupėse, susijusiose su socialinio pedagogo funkcijomis;</w:t>
      </w:r>
    </w:p>
    <w:p w14:paraId="36CE4D90" w14:textId="77777777" w:rsidR="00A3351C" w:rsidRDefault="00A3351C" w:rsidP="00914D66">
      <w:pPr>
        <w:shd w:val="clear" w:color="auto" w:fill="FFFFFF"/>
        <w:tabs>
          <w:tab w:val="left" w:pos="426"/>
          <w:tab w:val="left" w:pos="567"/>
          <w:tab w:val="left" w:pos="2404"/>
        </w:tabs>
        <w:ind w:firstLine="1276"/>
        <w:jc w:val="both"/>
      </w:pPr>
      <w:r>
        <w:t>15.6. kontaktiniu ir (ar) nuotoliniu būdu konsultuoti mokytojus, progimnazijos darbuotojus ir švietimo pagalbą teikiančius specialistus Pagalbos teikimo klausimais bei teikti jiems rekomendacijas;</w:t>
      </w:r>
    </w:p>
    <w:p w14:paraId="23825446" w14:textId="77777777" w:rsidR="00A3351C" w:rsidRDefault="00A3351C" w:rsidP="00914D66">
      <w:pPr>
        <w:shd w:val="clear" w:color="auto" w:fill="FFFFFF"/>
        <w:tabs>
          <w:tab w:val="left" w:pos="426"/>
          <w:tab w:val="left" w:pos="567"/>
          <w:tab w:val="left" w:pos="2404"/>
        </w:tabs>
        <w:ind w:firstLine="1276"/>
        <w:jc w:val="both"/>
      </w:pPr>
      <w:r>
        <w:lastRenderedPageBreak/>
        <w:t>15.7. dalyvauti formuojant progimnazijos bendruomenės teigiamą požiūrį į įtrauktį, padėti geriau pažinti mokinių įvairovę ir jų poreikius;</w:t>
      </w:r>
    </w:p>
    <w:p w14:paraId="59E7B56E" w14:textId="6D03D99A" w:rsidR="00A3351C" w:rsidRDefault="00A3351C" w:rsidP="00914D66">
      <w:pPr>
        <w:shd w:val="clear" w:color="auto" w:fill="FFFFFF"/>
        <w:tabs>
          <w:tab w:val="left" w:pos="426"/>
          <w:tab w:val="left" w:pos="567"/>
          <w:tab w:val="left" w:pos="2404"/>
        </w:tabs>
        <w:ind w:firstLine="1276"/>
        <w:jc w:val="both"/>
      </w:pPr>
      <w:r>
        <w:t>15.8.</w:t>
      </w:r>
      <w:r>
        <w:rPr>
          <w:b/>
          <w:bCs/>
        </w:rPr>
        <w:t xml:space="preserve"> </w:t>
      </w:r>
      <w:r>
        <w:t>rengti,</w:t>
      </w:r>
      <w:r>
        <w:rPr>
          <w:b/>
          <w:bCs/>
        </w:rPr>
        <w:t xml:space="preserve"> </w:t>
      </w:r>
      <w:r>
        <w:t xml:space="preserve">tvarkyti ir pildyti </w:t>
      </w:r>
      <w:r w:rsidR="00FE1137">
        <w:t>progimnazijos nustatyta tvarka p</w:t>
      </w:r>
      <w:r>
        <w:t>agalbai teikti reikalingus dokumentus;</w:t>
      </w:r>
    </w:p>
    <w:p w14:paraId="2928190D" w14:textId="14008731" w:rsidR="00A3351C" w:rsidRDefault="00A3351C" w:rsidP="00914D66">
      <w:pPr>
        <w:shd w:val="clear" w:color="auto" w:fill="FFFFFF"/>
        <w:tabs>
          <w:tab w:val="left" w:pos="426"/>
          <w:tab w:val="left" w:pos="567"/>
          <w:tab w:val="left" w:pos="2404"/>
        </w:tabs>
        <w:ind w:firstLine="1276"/>
        <w:jc w:val="both"/>
      </w:pPr>
      <w:r>
        <w:t xml:space="preserve">15.9. vykdyti kitus nenuolatinio pobūdžio progimnazijos </w:t>
      </w:r>
      <w:r w:rsidR="00FE1137">
        <w:t>direktoriaus</w:t>
      </w:r>
      <w:r>
        <w:t xml:space="preserve"> pavedimus, susijusius su socialinio pedagogo funkcijomis. </w:t>
      </w:r>
    </w:p>
    <w:p w14:paraId="0255C445" w14:textId="77777777" w:rsidR="00A3351C" w:rsidRDefault="00A3351C" w:rsidP="0025598D">
      <w:pPr>
        <w:jc w:val="both"/>
        <w:rPr>
          <w:iCs/>
          <w:highlight w:val="yellow"/>
        </w:rPr>
      </w:pPr>
    </w:p>
    <w:p w14:paraId="2F57358D" w14:textId="77777777" w:rsidR="00A3351C" w:rsidRDefault="00A3351C" w:rsidP="0025598D">
      <w:pPr>
        <w:tabs>
          <w:tab w:val="left" w:pos="426"/>
          <w:tab w:val="left" w:pos="993"/>
        </w:tabs>
        <w:jc w:val="center"/>
        <w:rPr>
          <w:b/>
          <w:bCs/>
          <w:color w:val="000000"/>
        </w:rPr>
      </w:pPr>
      <w:r>
        <w:rPr>
          <w:b/>
          <w:bCs/>
          <w:color w:val="000000"/>
        </w:rPr>
        <w:t>IV SKYRIUS</w:t>
      </w:r>
    </w:p>
    <w:p w14:paraId="3FAE3BB1" w14:textId="77777777" w:rsidR="00A3351C" w:rsidRDefault="00A3351C" w:rsidP="0025598D">
      <w:pPr>
        <w:jc w:val="center"/>
        <w:textAlignment w:val="center"/>
        <w:rPr>
          <w:color w:val="000000"/>
          <w:lang w:eastAsia="en-GB"/>
        </w:rPr>
      </w:pPr>
      <w:r>
        <w:rPr>
          <w:b/>
          <w:bCs/>
          <w:caps/>
          <w:color w:val="000000"/>
          <w:lang w:eastAsia="en-GB"/>
        </w:rPr>
        <w:t>BAIGIAMOSIOS NUOSTATOS</w:t>
      </w:r>
    </w:p>
    <w:p w14:paraId="1A34BB23" w14:textId="77777777" w:rsidR="00A3351C" w:rsidRDefault="00A3351C" w:rsidP="0025598D">
      <w:pPr>
        <w:ind w:firstLine="1134"/>
        <w:jc w:val="both"/>
      </w:pPr>
    </w:p>
    <w:p w14:paraId="73FBEC47" w14:textId="77777777" w:rsidR="00A3351C" w:rsidRDefault="00A3351C" w:rsidP="0028286E">
      <w:pPr>
        <w:ind w:firstLine="1276"/>
        <w:jc w:val="both"/>
        <w:textAlignment w:val="center"/>
        <w:rPr>
          <w:color w:val="000000"/>
        </w:rPr>
      </w:pPr>
      <w:r>
        <w:rPr>
          <w:color w:val="000000"/>
        </w:rPr>
        <w:t>16. Pagalbos teikimas vaikui ir mokiniui derinamas su ugdymo procesu, neformaliuoju švietimu ir kita švietimo pagalba.</w:t>
      </w:r>
    </w:p>
    <w:p w14:paraId="22A45356" w14:textId="7066B8EF" w:rsidR="00A3351C" w:rsidRDefault="00A3351C" w:rsidP="0028286E">
      <w:pPr>
        <w:ind w:firstLine="1276"/>
        <w:jc w:val="both"/>
        <w:textAlignment w:val="center"/>
        <w:rPr>
          <w:color w:val="000000"/>
        </w:rPr>
      </w:pPr>
      <w:r>
        <w:rPr>
          <w:color w:val="000000"/>
        </w:rPr>
        <w:t xml:space="preserve">17. </w:t>
      </w:r>
      <w:r>
        <w:rPr>
          <w:color w:val="000000"/>
          <w:szCs w:val="24"/>
        </w:rPr>
        <w:t>Jei vaiko tėvai (globėjai, rūp</w:t>
      </w:r>
      <w:r w:rsidR="00FE1137">
        <w:rPr>
          <w:color w:val="000000"/>
          <w:szCs w:val="24"/>
        </w:rPr>
        <w:t>intojai) nebendradarbiauja dėl p</w:t>
      </w:r>
      <w:r>
        <w:rPr>
          <w:color w:val="000000"/>
          <w:szCs w:val="24"/>
        </w:rPr>
        <w:t>agalbos teikimo, nevykdo paskirtų rekomendacijų, taip neužtikrindami vaiko teisių ir teisėtų i</w:t>
      </w:r>
      <w:r w:rsidR="00FE1137">
        <w:rPr>
          <w:color w:val="000000"/>
          <w:szCs w:val="24"/>
        </w:rPr>
        <w:t>nteresų laiku gauti reikalingą p</w:t>
      </w:r>
      <w:r>
        <w:rPr>
          <w:color w:val="000000"/>
          <w:szCs w:val="24"/>
        </w:rPr>
        <w:t xml:space="preserve">agalbą ir ugdytis pagal galias ir gebėjimus, socialinis pedagogas </w:t>
      </w:r>
      <w:r w:rsidR="00FE1137">
        <w:rPr>
          <w:color w:val="000000"/>
          <w:szCs w:val="24"/>
        </w:rPr>
        <w:t xml:space="preserve">informaciją </w:t>
      </w:r>
      <w:r>
        <w:rPr>
          <w:color w:val="000000"/>
          <w:szCs w:val="24"/>
        </w:rPr>
        <w:t xml:space="preserve">pateikia </w:t>
      </w:r>
      <w:r w:rsidR="00FE1137">
        <w:rPr>
          <w:color w:val="000000"/>
          <w:szCs w:val="24"/>
        </w:rPr>
        <w:t>progimnazijos direktoriui</w:t>
      </w:r>
      <w:r>
        <w:rPr>
          <w:color w:val="000000"/>
          <w:szCs w:val="24"/>
        </w:rPr>
        <w:t>.</w:t>
      </w:r>
      <w:r>
        <w:rPr>
          <w:color w:val="000000"/>
        </w:rPr>
        <w:t xml:space="preserve"> </w:t>
      </w:r>
    </w:p>
    <w:p w14:paraId="151DC151" w14:textId="3C5FEAC7" w:rsidR="00A3351C" w:rsidRDefault="0025598D" w:rsidP="0028286E">
      <w:pPr>
        <w:ind w:firstLine="1276"/>
        <w:jc w:val="both"/>
        <w:textAlignment w:val="center"/>
        <w:rPr>
          <w:color w:val="000000"/>
          <w:lang w:eastAsia="en-GB"/>
        </w:rPr>
      </w:pPr>
      <w:r>
        <w:rPr>
          <w:caps/>
          <w:color w:val="000000"/>
          <w:lang w:eastAsia="en-GB"/>
        </w:rPr>
        <w:t xml:space="preserve">18. </w:t>
      </w:r>
      <w:r w:rsidR="00B46BD7">
        <w:rPr>
          <w:color w:val="000000"/>
          <w:lang w:eastAsia="en-GB"/>
        </w:rPr>
        <w:t>Teikiant p</w:t>
      </w:r>
      <w:r w:rsidR="00A3351C">
        <w:rPr>
          <w:color w:val="000000"/>
          <w:lang w:eastAsia="en-GB"/>
        </w:rPr>
        <w:t>agalbą,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w:t>
      </w:r>
      <w:r w:rsidR="00A3351C">
        <w:t xml:space="preserve"> </w:t>
      </w:r>
      <w:r w:rsidR="00A3351C">
        <w:rPr>
          <w:color w:val="000000"/>
          <w:lang w:eastAsia="en-GB"/>
        </w:rPr>
        <w:t>duomenų valdytojų patvirtintais ir kitais teisės aktais, reglamentuojančiais asmens duomenų tvarkymą ir teisinę apsaugą.</w:t>
      </w:r>
      <w:r w:rsidR="00A3351C">
        <w:t xml:space="preserve"> Asmens duomenų tvarkymo tikslas – </w:t>
      </w:r>
      <w:r w:rsidR="00B46BD7">
        <w:rPr>
          <w:color w:val="000000"/>
          <w:lang w:eastAsia="en-GB"/>
        </w:rPr>
        <w:t>p</w:t>
      </w:r>
      <w:r w:rsidR="00A3351C">
        <w:rPr>
          <w:color w:val="000000"/>
          <w:lang w:eastAsia="en-GB"/>
        </w:rPr>
        <w:t>agalbos organizavimo ir koordinavimo</w:t>
      </w:r>
      <w:r w:rsidR="00A3351C">
        <w:t xml:space="preserve"> procedūrų užtikrinimas. Duomenų subjektų teisės įgyvendinamos Bendrojo duomenų apsaugos reglamento ir duomenų valdytojų, į kuriuos kreipiamasi dėl duomenų subjekto teisių įgyvendinimo, nustatyta tvarka.</w:t>
      </w:r>
    </w:p>
    <w:p w14:paraId="318E074F" w14:textId="21FE1AEE" w:rsidR="00A3351C" w:rsidRDefault="00A3351C" w:rsidP="0028286E">
      <w:pPr>
        <w:ind w:firstLine="1276"/>
        <w:jc w:val="both"/>
        <w:rPr>
          <w:color w:val="000000"/>
          <w:lang w:eastAsia="en-GB"/>
        </w:rPr>
      </w:pPr>
      <w:r>
        <w:rPr>
          <w:color w:val="000000"/>
          <w:lang w:eastAsia="en-GB"/>
        </w:rPr>
        <w:t xml:space="preserve">19. </w:t>
      </w:r>
      <w:r w:rsidR="00B46BD7">
        <w:t>Su p</w:t>
      </w:r>
      <w:r>
        <w:t xml:space="preserve">agalbos </w:t>
      </w:r>
      <w:r>
        <w:rPr>
          <w:color w:val="000000"/>
        </w:rPr>
        <w:t xml:space="preserve">teikimu susiję </w:t>
      </w:r>
      <w:r>
        <w:rPr>
          <w:color w:val="000000"/>
          <w:lang w:eastAsia="en-GB"/>
        </w:rPr>
        <w:t>dokumentai yra progimnazijos dokumentacijos plano dalis ir tvarkomi, įrašomi į apskaitą ir saugomi Lietuvos Respublikos dokumentų ir archyvų įstatymo</w:t>
      </w:r>
      <w:r>
        <w:t xml:space="preserve"> </w:t>
      </w:r>
      <w:r>
        <w:rPr>
          <w:color w:val="000000"/>
          <w:lang w:eastAsia="en-GB"/>
        </w:rPr>
        <w:t>ir Lietuvos vyriausiojo archyvaro nustatyta tvarka.</w:t>
      </w:r>
    </w:p>
    <w:p w14:paraId="18F0B9EE" w14:textId="77777777" w:rsidR="00A3351C" w:rsidRDefault="00A3351C" w:rsidP="0025598D">
      <w:pPr>
        <w:tabs>
          <w:tab w:val="left" w:pos="993"/>
        </w:tabs>
        <w:ind w:firstLine="567"/>
        <w:jc w:val="center"/>
        <w:rPr>
          <w:b/>
          <w:bCs/>
        </w:rPr>
      </w:pPr>
      <w:r>
        <w:t>_________________________</w:t>
      </w:r>
    </w:p>
    <w:p w14:paraId="391858A2" w14:textId="77777777" w:rsidR="00A3351C" w:rsidRDefault="00A3351C" w:rsidP="0025598D">
      <w:bookmarkStart w:id="0" w:name="_GoBack"/>
      <w:bookmarkEnd w:id="0"/>
    </w:p>
    <w:sectPr w:rsidR="00A3351C" w:rsidSect="00A3351C">
      <w:pgSz w:w="11907" w:h="16840"/>
      <w:pgMar w:top="1134" w:right="567" w:bottom="1134" w:left="1701" w:header="288" w:footer="720"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1C"/>
    <w:rsid w:val="0025598D"/>
    <w:rsid w:val="0028286E"/>
    <w:rsid w:val="00332063"/>
    <w:rsid w:val="00420637"/>
    <w:rsid w:val="004D029E"/>
    <w:rsid w:val="00665484"/>
    <w:rsid w:val="008C5065"/>
    <w:rsid w:val="00914D66"/>
    <w:rsid w:val="009212EC"/>
    <w:rsid w:val="00A3351C"/>
    <w:rsid w:val="00AF0F8D"/>
    <w:rsid w:val="00B2191A"/>
    <w:rsid w:val="00B46BD7"/>
    <w:rsid w:val="00C01B8E"/>
    <w:rsid w:val="00C33849"/>
    <w:rsid w:val="00F95829"/>
    <w:rsid w:val="00FE11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FEBF"/>
  <w15:chartTrackingRefBased/>
  <w15:docId w15:val="{D7584B8D-EF09-4381-9185-1B2885A6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3351C"/>
    <w:pPr>
      <w:spacing w:after="0" w:line="240" w:lineRule="auto"/>
    </w:pPr>
    <w:rPr>
      <w:rFonts w:ascii="Times New Roman" w:eastAsia="Times New Roman" w:hAnsi="Times New Roman" w:cs="Times New Roman"/>
      <w:kern w:val="0"/>
      <w:szCs w:val="20"/>
      <w:lang w:val="lt-LT"/>
      <w14:ligatures w14:val="none"/>
    </w:rPr>
  </w:style>
  <w:style w:type="paragraph" w:styleId="Antrat1">
    <w:name w:val="heading 1"/>
    <w:basedOn w:val="prastasis"/>
    <w:next w:val="prastasis"/>
    <w:link w:val="Antrat1Diagrama"/>
    <w:uiPriority w:val="9"/>
    <w:qFormat/>
    <w:rsid w:val="00A3351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Antrat2">
    <w:name w:val="heading 2"/>
    <w:basedOn w:val="prastasis"/>
    <w:next w:val="prastasis"/>
    <w:link w:val="Antrat2Diagrama"/>
    <w:uiPriority w:val="9"/>
    <w:semiHidden/>
    <w:unhideWhenUsed/>
    <w:qFormat/>
    <w:rsid w:val="00A3351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Antrat3">
    <w:name w:val="heading 3"/>
    <w:basedOn w:val="prastasis"/>
    <w:next w:val="prastasis"/>
    <w:link w:val="Antrat3Diagrama"/>
    <w:uiPriority w:val="9"/>
    <w:semiHidden/>
    <w:unhideWhenUsed/>
    <w:qFormat/>
    <w:rsid w:val="00A3351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Antrat4">
    <w:name w:val="heading 4"/>
    <w:basedOn w:val="prastasis"/>
    <w:next w:val="prastasis"/>
    <w:link w:val="Antrat4Diagrama"/>
    <w:uiPriority w:val="9"/>
    <w:semiHidden/>
    <w:unhideWhenUsed/>
    <w:qFormat/>
    <w:rsid w:val="00A3351C"/>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val="de-DE"/>
      <w14:ligatures w14:val="standardContextual"/>
    </w:rPr>
  </w:style>
  <w:style w:type="paragraph" w:styleId="Antrat5">
    <w:name w:val="heading 5"/>
    <w:basedOn w:val="prastasis"/>
    <w:next w:val="prastasis"/>
    <w:link w:val="Antrat5Diagrama"/>
    <w:uiPriority w:val="9"/>
    <w:semiHidden/>
    <w:unhideWhenUsed/>
    <w:qFormat/>
    <w:rsid w:val="00A3351C"/>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val="de-DE"/>
      <w14:ligatures w14:val="standardContextual"/>
    </w:rPr>
  </w:style>
  <w:style w:type="paragraph" w:styleId="Antrat6">
    <w:name w:val="heading 6"/>
    <w:basedOn w:val="prastasis"/>
    <w:next w:val="prastasis"/>
    <w:link w:val="Antrat6Diagrama"/>
    <w:uiPriority w:val="9"/>
    <w:semiHidden/>
    <w:unhideWhenUsed/>
    <w:qFormat/>
    <w:rsid w:val="00A3351C"/>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val="de-DE"/>
      <w14:ligatures w14:val="standardContextual"/>
    </w:rPr>
  </w:style>
  <w:style w:type="paragraph" w:styleId="Antrat7">
    <w:name w:val="heading 7"/>
    <w:basedOn w:val="prastasis"/>
    <w:next w:val="prastasis"/>
    <w:link w:val="Antrat7Diagrama"/>
    <w:uiPriority w:val="9"/>
    <w:semiHidden/>
    <w:unhideWhenUsed/>
    <w:qFormat/>
    <w:rsid w:val="00A3351C"/>
    <w:pPr>
      <w:keepNext/>
      <w:keepLines/>
      <w:spacing w:before="40" w:line="278" w:lineRule="auto"/>
      <w:outlineLvl w:val="6"/>
    </w:pPr>
    <w:rPr>
      <w:rFonts w:asciiTheme="minorHAnsi" w:eastAsiaTheme="majorEastAsia" w:hAnsiTheme="minorHAnsi" w:cstheme="majorBidi"/>
      <w:color w:val="595959" w:themeColor="text1" w:themeTint="A6"/>
      <w:kern w:val="2"/>
      <w:szCs w:val="24"/>
      <w:lang w:val="de-DE"/>
      <w14:ligatures w14:val="standardContextual"/>
    </w:rPr>
  </w:style>
  <w:style w:type="paragraph" w:styleId="Antrat8">
    <w:name w:val="heading 8"/>
    <w:basedOn w:val="prastasis"/>
    <w:next w:val="prastasis"/>
    <w:link w:val="Antrat8Diagrama"/>
    <w:uiPriority w:val="9"/>
    <w:semiHidden/>
    <w:unhideWhenUsed/>
    <w:qFormat/>
    <w:rsid w:val="00A3351C"/>
    <w:pPr>
      <w:keepNext/>
      <w:keepLines/>
      <w:spacing w:line="278" w:lineRule="auto"/>
      <w:outlineLvl w:val="7"/>
    </w:pPr>
    <w:rPr>
      <w:rFonts w:asciiTheme="minorHAnsi" w:eastAsiaTheme="majorEastAsia" w:hAnsiTheme="minorHAnsi" w:cstheme="majorBidi"/>
      <w:i/>
      <w:iCs/>
      <w:color w:val="272727" w:themeColor="text1" w:themeTint="D8"/>
      <w:kern w:val="2"/>
      <w:szCs w:val="24"/>
      <w:lang w:val="de-DE"/>
      <w14:ligatures w14:val="standardContextual"/>
    </w:rPr>
  </w:style>
  <w:style w:type="paragraph" w:styleId="Antrat9">
    <w:name w:val="heading 9"/>
    <w:basedOn w:val="prastasis"/>
    <w:next w:val="prastasis"/>
    <w:link w:val="Antrat9Diagrama"/>
    <w:uiPriority w:val="9"/>
    <w:semiHidden/>
    <w:unhideWhenUsed/>
    <w:qFormat/>
    <w:rsid w:val="00A3351C"/>
    <w:pPr>
      <w:keepNext/>
      <w:keepLines/>
      <w:spacing w:line="278" w:lineRule="auto"/>
      <w:outlineLvl w:val="8"/>
    </w:pPr>
    <w:rPr>
      <w:rFonts w:asciiTheme="minorHAnsi" w:eastAsiaTheme="majorEastAsia" w:hAnsiTheme="minorHAnsi" w:cstheme="majorBidi"/>
      <w:color w:val="272727" w:themeColor="text1" w:themeTint="D8"/>
      <w:kern w:val="2"/>
      <w:szCs w:val="24"/>
      <w:lang w:val="de-DE"/>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3351C"/>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A3351C"/>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A3351C"/>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A3351C"/>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A3351C"/>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A3351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3351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3351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3351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3351C"/>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PavadinimasDiagrama">
    <w:name w:val="Pavadinimas Diagrama"/>
    <w:basedOn w:val="Numatytasispastraiposriftas"/>
    <w:link w:val="Pavadinimas"/>
    <w:uiPriority w:val="10"/>
    <w:rsid w:val="00A3351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3351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PaantratDiagrama">
    <w:name w:val="Paantraštė Diagrama"/>
    <w:basedOn w:val="Numatytasispastraiposriftas"/>
    <w:link w:val="Paantrat"/>
    <w:uiPriority w:val="11"/>
    <w:rsid w:val="00A3351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3351C"/>
    <w:pPr>
      <w:spacing w:before="160" w:after="160" w:line="278" w:lineRule="auto"/>
      <w:jc w:val="center"/>
    </w:pPr>
    <w:rPr>
      <w:rFonts w:asciiTheme="minorHAnsi" w:eastAsiaTheme="minorHAnsi" w:hAnsiTheme="minorHAnsi" w:cstheme="minorBidi"/>
      <w:i/>
      <w:iCs/>
      <w:color w:val="404040" w:themeColor="text1" w:themeTint="BF"/>
      <w:kern w:val="2"/>
      <w:szCs w:val="24"/>
      <w:lang w:val="de-DE"/>
      <w14:ligatures w14:val="standardContextual"/>
    </w:rPr>
  </w:style>
  <w:style w:type="character" w:customStyle="1" w:styleId="CitataDiagrama">
    <w:name w:val="Citata Diagrama"/>
    <w:basedOn w:val="Numatytasispastraiposriftas"/>
    <w:link w:val="Citata"/>
    <w:uiPriority w:val="29"/>
    <w:rsid w:val="00A3351C"/>
    <w:rPr>
      <w:i/>
      <w:iCs/>
      <w:color w:val="404040" w:themeColor="text1" w:themeTint="BF"/>
    </w:rPr>
  </w:style>
  <w:style w:type="paragraph" w:styleId="Sraopastraipa">
    <w:name w:val="List Paragraph"/>
    <w:basedOn w:val="prastasis"/>
    <w:uiPriority w:val="34"/>
    <w:qFormat/>
    <w:rsid w:val="00A3351C"/>
    <w:pPr>
      <w:spacing w:after="160" w:line="278" w:lineRule="auto"/>
      <w:ind w:left="720"/>
      <w:contextualSpacing/>
    </w:pPr>
    <w:rPr>
      <w:rFonts w:asciiTheme="minorHAnsi" w:eastAsiaTheme="minorHAnsi" w:hAnsiTheme="minorHAnsi" w:cstheme="minorBidi"/>
      <w:kern w:val="2"/>
      <w:szCs w:val="24"/>
      <w:lang w:val="de-DE"/>
      <w14:ligatures w14:val="standardContextual"/>
    </w:rPr>
  </w:style>
  <w:style w:type="character" w:styleId="Rykuspabraukimas">
    <w:name w:val="Intense Emphasis"/>
    <w:basedOn w:val="Numatytasispastraiposriftas"/>
    <w:uiPriority w:val="21"/>
    <w:qFormat/>
    <w:rsid w:val="00A3351C"/>
    <w:rPr>
      <w:i/>
      <w:iCs/>
      <w:color w:val="0F4761" w:themeColor="accent1" w:themeShade="BF"/>
    </w:rPr>
  </w:style>
  <w:style w:type="paragraph" w:styleId="Iskirtacitata">
    <w:name w:val="Intense Quote"/>
    <w:basedOn w:val="prastasis"/>
    <w:next w:val="prastasis"/>
    <w:link w:val="IskirtacitataDiagrama"/>
    <w:uiPriority w:val="30"/>
    <w:qFormat/>
    <w:rsid w:val="00A3351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val="de-DE"/>
      <w14:ligatures w14:val="standardContextual"/>
    </w:rPr>
  </w:style>
  <w:style w:type="character" w:customStyle="1" w:styleId="IskirtacitataDiagrama">
    <w:name w:val="Išskirta citata Diagrama"/>
    <w:basedOn w:val="Numatytasispastraiposriftas"/>
    <w:link w:val="Iskirtacitata"/>
    <w:uiPriority w:val="30"/>
    <w:rsid w:val="00A3351C"/>
    <w:rPr>
      <w:i/>
      <w:iCs/>
      <w:color w:val="0F4761" w:themeColor="accent1" w:themeShade="BF"/>
    </w:rPr>
  </w:style>
  <w:style w:type="character" w:styleId="Rykinuoroda">
    <w:name w:val="Intense Reference"/>
    <w:basedOn w:val="Numatytasispastraiposriftas"/>
    <w:uiPriority w:val="32"/>
    <w:qFormat/>
    <w:rsid w:val="00A335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5550</Words>
  <Characters>3164</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Gitana Andriekienė</dc:creator>
  <cp:keywords/>
  <dc:description/>
  <cp:lastModifiedBy>Virginijus</cp:lastModifiedBy>
  <cp:revision>4</cp:revision>
  <dcterms:created xsi:type="dcterms:W3CDTF">2024-09-06T10:14:00Z</dcterms:created>
  <dcterms:modified xsi:type="dcterms:W3CDTF">2024-09-09T06:18:00Z</dcterms:modified>
</cp:coreProperties>
</file>