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2899" w:rsidRPr="006B2899" w:rsidRDefault="006B2899" w:rsidP="006B2899">
      <w:pPr>
        <w:jc w:val="both"/>
        <w:rPr>
          <w:rFonts w:ascii="Times New Roman" w:hAnsi="Times New Roman" w:cs="Times New Roman"/>
          <w:sz w:val="24"/>
        </w:rPr>
      </w:pPr>
      <w:r w:rsidRPr="006B2899">
        <w:rPr>
          <w:rFonts w:ascii="Times New Roman" w:hAnsi="Times New Roman" w:cs="Times New Roman"/>
          <w:sz w:val="24"/>
        </w:rPr>
        <w:t>30. Pareiginės algos koeficientai dė</w:t>
      </w:r>
      <w:r>
        <w:rPr>
          <w:rFonts w:ascii="Times New Roman" w:hAnsi="Times New Roman" w:cs="Times New Roman"/>
          <w:sz w:val="24"/>
        </w:rPr>
        <w:t>l veiklos sudėtingumo didinami 8</w:t>
      </w:r>
      <w:r w:rsidRPr="006B2899">
        <w:rPr>
          <w:rFonts w:ascii="Times New Roman" w:hAnsi="Times New Roman" w:cs="Times New Roman"/>
          <w:sz w:val="24"/>
        </w:rPr>
        <w:t>-</w:t>
      </w:r>
      <w:r>
        <w:rPr>
          <w:rFonts w:ascii="Times New Roman" w:hAnsi="Times New Roman" w:cs="Times New Roman"/>
          <w:sz w:val="24"/>
        </w:rPr>
        <w:t>15</w:t>
      </w:r>
      <w:r w:rsidRPr="006B2899">
        <w:rPr>
          <w:rFonts w:ascii="Times New Roman" w:hAnsi="Times New Roman" w:cs="Times New Roman"/>
          <w:sz w:val="24"/>
        </w:rPr>
        <w:t xml:space="preserve"> procent</w:t>
      </w:r>
      <w:r>
        <w:rPr>
          <w:rFonts w:ascii="Times New Roman" w:hAnsi="Times New Roman" w:cs="Times New Roman"/>
          <w:sz w:val="24"/>
        </w:rPr>
        <w:t>ų</w:t>
      </w:r>
      <w:r w:rsidRPr="006B2899">
        <w:rPr>
          <w:rFonts w:ascii="Times New Roman" w:hAnsi="Times New Roman" w:cs="Times New Roman"/>
          <w:sz w:val="24"/>
        </w:rPr>
        <w:t xml:space="preserve"> lietuvių kalbos ir literatūros, užsienio kalbų (anglų, vokiečių, rusų), matematikos, informatikos, gamtos ir žmogaus, biologijos, chemijos, fizikos, istorijos, geografijos, pradinio ugdymo, technologijų, tikybos, etikos, muzikos, šokio, fizinio ugdymo, dailės, gyvenimo įgūdžių ugdymo mokytojams (koeficientai didinami neviršijant progimnazijai darbo užmokesčiui skirtų lėšų):</w:t>
      </w:r>
    </w:p>
    <w:p w:rsidR="006B2899" w:rsidRPr="006B2899" w:rsidRDefault="006B2899" w:rsidP="006B2899">
      <w:pPr>
        <w:jc w:val="both"/>
        <w:rPr>
          <w:rFonts w:ascii="Times New Roman" w:hAnsi="Times New Roman" w:cs="Times New Roman"/>
          <w:sz w:val="24"/>
        </w:rPr>
      </w:pPr>
      <w:r w:rsidRPr="006B2899">
        <w:rPr>
          <w:rFonts w:ascii="Times New Roman" w:hAnsi="Times New Roman" w:cs="Times New Roman"/>
          <w:sz w:val="24"/>
        </w:rPr>
        <w:t>30.1. kai klasėje ugdomas 1 (vienas) ir daugiau mokinių, dėl įgimtų ar įgytų sutrikimų turinčių vidutinių, didelių ir labai didelių ugdymosi poreikių mokytojų pareiginės algos koeficientai dėl veiklos sudėtingumo didinami pagal darbo su tokiais mokiniais „atvejų“ skaičių:</w:t>
      </w:r>
    </w:p>
    <w:p w:rsidR="006B2899" w:rsidRPr="006B2899" w:rsidRDefault="006B2899" w:rsidP="006B2899">
      <w:pPr>
        <w:jc w:val="both"/>
        <w:rPr>
          <w:rFonts w:ascii="Times New Roman" w:hAnsi="Times New Roman" w:cs="Times New Roman"/>
          <w:sz w:val="24"/>
        </w:rPr>
      </w:pPr>
      <w:r w:rsidRPr="006B2899">
        <w:rPr>
          <w:rFonts w:ascii="Times New Roman" w:hAnsi="Times New Roman" w:cs="Times New Roman"/>
          <w:sz w:val="24"/>
        </w:rPr>
        <w:t xml:space="preserve">30.1.1. koeficientas didinamas </w:t>
      </w:r>
      <w:r>
        <w:rPr>
          <w:rFonts w:ascii="Times New Roman" w:hAnsi="Times New Roman" w:cs="Times New Roman"/>
          <w:sz w:val="24"/>
        </w:rPr>
        <w:t>8</w:t>
      </w:r>
      <w:r w:rsidRPr="006B2899">
        <w:rPr>
          <w:rFonts w:ascii="Times New Roman" w:hAnsi="Times New Roman" w:cs="Times New Roman"/>
          <w:sz w:val="24"/>
        </w:rPr>
        <w:t xml:space="preserve"> procentais, kai „</w:t>
      </w:r>
      <w:r>
        <w:rPr>
          <w:rFonts w:ascii="Times New Roman" w:hAnsi="Times New Roman" w:cs="Times New Roman"/>
          <w:sz w:val="24"/>
        </w:rPr>
        <w:t>atvejų“ skaičius yra nuo 1 iki 1</w:t>
      </w:r>
      <w:r w:rsidRPr="006B2899">
        <w:rPr>
          <w:rFonts w:ascii="Times New Roman" w:hAnsi="Times New Roman" w:cs="Times New Roman"/>
          <w:sz w:val="24"/>
        </w:rPr>
        <w:t>0;</w:t>
      </w:r>
    </w:p>
    <w:p w:rsidR="006B2899" w:rsidRPr="006B2899" w:rsidRDefault="006B2899" w:rsidP="006B2899">
      <w:pPr>
        <w:jc w:val="both"/>
        <w:rPr>
          <w:rFonts w:ascii="Times New Roman" w:hAnsi="Times New Roman" w:cs="Times New Roman"/>
          <w:sz w:val="24"/>
        </w:rPr>
      </w:pPr>
      <w:r w:rsidRPr="006B2899">
        <w:rPr>
          <w:rFonts w:ascii="Times New Roman" w:hAnsi="Times New Roman" w:cs="Times New Roman"/>
          <w:sz w:val="24"/>
        </w:rPr>
        <w:t xml:space="preserve">30.1.2. koeficientas didinamas </w:t>
      </w:r>
      <w:r>
        <w:rPr>
          <w:rFonts w:ascii="Times New Roman" w:hAnsi="Times New Roman" w:cs="Times New Roman"/>
          <w:sz w:val="24"/>
        </w:rPr>
        <w:t xml:space="preserve">9 </w:t>
      </w:r>
      <w:r w:rsidRPr="006B2899">
        <w:rPr>
          <w:rFonts w:ascii="Times New Roman" w:hAnsi="Times New Roman" w:cs="Times New Roman"/>
          <w:sz w:val="24"/>
        </w:rPr>
        <w:t>procentais,</w:t>
      </w:r>
      <w:r>
        <w:rPr>
          <w:rFonts w:ascii="Times New Roman" w:hAnsi="Times New Roman" w:cs="Times New Roman"/>
          <w:sz w:val="24"/>
        </w:rPr>
        <w:t xml:space="preserve"> kai „atvejų“ skaičius yra nuo 1</w:t>
      </w:r>
      <w:r w:rsidRPr="006B2899">
        <w:rPr>
          <w:rFonts w:ascii="Times New Roman" w:hAnsi="Times New Roman" w:cs="Times New Roman"/>
          <w:sz w:val="24"/>
        </w:rPr>
        <w:t xml:space="preserve">1 iki </w:t>
      </w:r>
      <w:r>
        <w:rPr>
          <w:rFonts w:ascii="Times New Roman" w:hAnsi="Times New Roman" w:cs="Times New Roman"/>
          <w:sz w:val="24"/>
        </w:rPr>
        <w:t>2</w:t>
      </w:r>
      <w:r w:rsidRPr="006B2899">
        <w:rPr>
          <w:rFonts w:ascii="Times New Roman" w:hAnsi="Times New Roman" w:cs="Times New Roman"/>
          <w:sz w:val="24"/>
        </w:rPr>
        <w:t>0;</w:t>
      </w:r>
    </w:p>
    <w:p w:rsidR="006B2899" w:rsidRDefault="006B2899" w:rsidP="006B2899">
      <w:pPr>
        <w:jc w:val="both"/>
        <w:rPr>
          <w:rFonts w:ascii="Times New Roman" w:hAnsi="Times New Roman" w:cs="Times New Roman"/>
          <w:sz w:val="24"/>
        </w:rPr>
      </w:pPr>
      <w:r w:rsidRPr="006B2899">
        <w:rPr>
          <w:rFonts w:ascii="Times New Roman" w:hAnsi="Times New Roman" w:cs="Times New Roman"/>
          <w:sz w:val="24"/>
        </w:rPr>
        <w:t xml:space="preserve">30.1.3. koeficientas didinamas </w:t>
      </w:r>
      <w:r>
        <w:rPr>
          <w:rFonts w:ascii="Times New Roman" w:hAnsi="Times New Roman" w:cs="Times New Roman"/>
          <w:sz w:val="24"/>
        </w:rPr>
        <w:t>10</w:t>
      </w:r>
      <w:r w:rsidRPr="006B2899">
        <w:rPr>
          <w:rFonts w:ascii="Times New Roman" w:hAnsi="Times New Roman" w:cs="Times New Roman"/>
          <w:sz w:val="24"/>
        </w:rPr>
        <w:t xml:space="preserve"> procent</w:t>
      </w:r>
      <w:r>
        <w:rPr>
          <w:rFonts w:ascii="Times New Roman" w:hAnsi="Times New Roman" w:cs="Times New Roman"/>
          <w:sz w:val="24"/>
        </w:rPr>
        <w:t>ų</w:t>
      </w:r>
      <w:r w:rsidRPr="006B2899">
        <w:rPr>
          <w:rFonts w:ascii="Times New Roman" w:hAnsi="Times New Roman" w:cs="Times New Roman"/>
          <w:sz w:val="24"/>
        </w:rPr>
        <w:t xml:space="preserve">, kai „atvejų“ skaičius yra </w:t>
      </w:r>
      <w:r w:rsidR="00342E76">
        <w:rPr>
          <w:rFonts w:ascii="Times New Roman" w:hAnsi="Times New Roman" w:cs="Times New Roman"/>
          <w:sz w:val="24"/>
        </w:rPr>
        <w:t>nuo 2</w:t>
      </w:r>
      <w:r w:rsidRPr="006B2899">
        <w:rPr>
          <w:rFonts w:ascii="Times New Roman" w:hAnsi="Times New Roman" w:cs="Times New Roman"/>
          <w:sz w:val="24"/>
        </w:rPr>
        <w:t xml:space="preserve">1 </w:t>
      </w:r>
      <w:r w:rsidR="00342E76">
        <w:rPr>
          <w:rFonts w:ascii="Times New Roman" w:hAnsi="Times New Roman" w:cs="Times New Roman"/>
          <w:sz w:val="24"/>
        </w:rPr>
        <w:t>iki</w:t>
      </w:r>
      <w:r w:rsidR="007960FC">
        <w:rPr>
          <w:rFonts w:ascii="Times New Roman" w:hAnsi="Times New Roman" w:cs="Times New Roman"/>
          <w:sz w:val="24"/>
        </w:rPr>
        <w:t xml:space="preserve"> </w:t>
      </w:r>
      <w:r w:rsidR="00342E76">
        <w:rPr>
          <w:rFonts w:ascii="Times New Roman" w:hAnsi="Times New Roman" w:cs="Times New Roman"/>
          <w:sz w:val="24"/>
        </w:rPr>
        <w:t>30</w:t>
      </w:r>
      <w:r w:rsidRPr="006B2899">
        <w:rPr>
          <w:rFonts w:ascii="Times New Roman" w:hAnsi="Times New Roman" w:cs="Times New Roman"/>
          <w:sz w:val="24"/>
        </w:rPr>
        <w:t>;</w:t>
      </w:r>
    </w:p>
    <w:p w:rsidR="00342E76" w:rsidRPr="00342E76" w:rsidRDefault="00342E76" w:rsidP="00342E76">
      <w:pPr>
        <w:jc w:val="both"/>
        <w:rPr>
          <w:rFonts w:ascii="Times New Roman" w:hAnsi="Times New Roman" w:cs="Times New Roman"/>
          <w:sz w:val="24"/>
        </w:rPr>
      </w:pPr>
      <w:r w:rsidRPr="00342E76">
        <w:rPr>
          <w:rFonts w:ascii="Times New Roman" w:hAnsi="Times New Roman" w:cs="Times New Roman"/>
          <w:sz w:val="24"/>
        </w:rPr>
        <w:t>3</w:t>
      </w:r>
      <w:r w:rsidR="004211CB">
        <w:rPr>
          <w:rFonts w:ascii="Times New Roman" w:hAnsi="Times New Roman" w:cs="Times New Roman"/>
          <w:sz w:val="24"/>
        </w:rPr>
        <w:t>0.1.4</w:t>
      </w:r>
      <w:r>
        <w:rPr>
          <w:rFonts w:ascii="Times New Roman" w:hAnsi="Times New Roman" w:cs="Times New Roman"/>
          <w:sz w:val="24"/>
        </w:rPr>
        <w:t>. koeficientas didinamas 11</w:t>
      </w:r>
      <w:r w:rsidRPr="00342E76">
        <w:rPr>
          <w:rFonts w:ascii="Times New Roman" w:hAnsi="Times New Roman" w:cs="Times New Roman"/>
          <w:sz w:val="24"/>
        </w:rPr>
        <w:t xml:space="preserve"> procent</w:t>
      </w:r>
      <w:r w:rsidR="00854966">
        <w:rPr>
          <w:rFonts w:ascii="Times New Roman" w:hAnsi="Times New Roman" w:cs="Times New Roman"/>
          <w:sz w:val="24"/>
        </w:rPr>
        <w:t>ų</w:t>
      </w:r>
      <w:r w:rsidRPr="00342E76">
        <w:rPr>
          <w:rFonts w:ascii="Times New Roman" w:hAnsi="Times New Roman" w:cs="Times New Roman"/>
          <w:sz w:val="24"/>
        </w:rPr>
        <w:t xml:space="preserve">, kai „atvejų“ skaičius yra nuo </w:t>
      </w:r>
      <w:r w:rsidR="007960FC">
        <w:rPr>
          <w:rFonts w:ascii="Times New Roman" w:hAnsi="Times New Roman" w:cs="Times New Roman"/>
          <w:sz w:val="24"/>
        </w:rPr>
        <w:t>31 iki 4</w:t>
      </w:r>
      <w:r w:rsidRPr="00342E76">
        <w:rPr>
          <w:rFonts w:ascii="Times New Roman" w:hAnsi="Times New Roman" w:cs="Times New Roman"/>
          <w:sz w:val="24"/>
        </w:rPr>
        <w:t>0;</w:t>
      </w:r>
    </w:p>
    <w:p w:rsidR="00342E76" w:rsidRPr="00342E76" w:rsidRDefault="00342E76" w:rsidP="00342E76">
      <w:pPr>
        <w:jc w:val="both"/>
        <w:rPr>
          <w:rFonts w:ascii="Times New Roman" w:hAnsi="Times New Roman" w:cs="Times New Roman"/>
          <w:sz w:val="24"/>
        </w:rPr>
      </w:pPr>
      <w:r w:rsidRPr="00342E76">
        <w:rPr>
          <w:rFonts w:ascii="Times New Roman" w:hAnsi="Times New Roman" w:cs="Times New Roman"/>
          <w:sz w:val="24"/>
        </w:rPr>
        <w:t>30.1</w:t>
      </w:r>
      <w:r w:rsidR="004211CB">
        <w:rPr>
          <w:rFonts w:ascii="Times New Roman" w:hAnsi="Times New Roman" w:cs="Times New Roman"/>
          <w:sz w:val="24"/>
        </w:rPr>
        <w:t xml:space="preserve"> 5</w:t>
      </w:r>
      <w:r w:rsidRPr="00342E76">
        <w:rPr>
          <w:rFonts w:ascii="Times New Roman" w:hAnsi="Times New Roman" w:cs="Times New Roman"/>
          <w:sz w:val="24"/>
        </w:rPr>
        <w:t xml:space="preserve">. koeficientas didinamas </w:t>
      </w:r>
      <w:r>
        <w:rPr>
          <w:rFonts w:ascii="Times New Roman" w:hAnsi="Times New Roman" w:cs="Times New Roman"/>
          <w:sz w:val="24"/>
        </w:rPr>
        <w:t>12</w:t>
      </w:r>
      <w:r w:rsidRPr="00342E76">
        <w:rPr>
          <w:rFonts w:ascii="Times New Roman" w:hAnsi="Times New Roman" w:cs="Times New Roman"/>
          <w:sz w:val="24"/>
        </w:rPr>
        <w:t xml:space="preserve"> procent</w:t>
      </w:r>
      <w:r w:rsidR="00854966">
        <w:rPr>
          <w:rFonts w:ascii="Times New Roman" w:hAnsi="Times New Roman" w:cs="Times New Roman"/>
          <w:sz w:val="24"/>
        </w:rPr>
        <w:t>ų</w:t>
      </w:r>
      <w:r w:rsidRPr="00342E76">
        <w:rPr>
          <w:rFonts w:ascii="Times New Roman" w:hAnsi="Times New Roman" w:cs="Times New Roman"/>
          <w:sz w:val="24"/>
        </w:rPr>
        <w:t>,</w:t>
      </w:r>
      <w:r w:rsidR="007960FC">
        <w:rPr>
          <w:rFonts w:ascii="Times New Roman" w:hAnsi="Times New Roman" w:cs="Times New Roman"/>
          <w:sz w:val="24"/>
        </w:rPr>
        <w:t xml:space="preserve"> kai „atvejų“ skaičius yra nuo 4</w:t>
      </w:r>
      <w:r w:rsidRPr="00342E76">
        <w:rPr>
          <w:rFonts w:ascii="Times New Roman" w:hAnsi="Times New Roman" w:cs="Times New Roman"/>
          <w:sz w:val="24"/>
        </w:rPr>
        <w:t xml:space="preserve">1 iki </w:t>
      </w:r>
      <w:r w:rsidR="007960FC">
        <w:rPr>
          <w:rFonts w:ascii="Times New Roman" w:hAnsi="Times New Roman" w:cs="Times New Roman"/>
          <w:sz w:val="24"/>
        </w:rPr>
        <w:t>5</w:t>
      </w:r>
      <w:r w:rsidRPr="00342E76">
        <w:rPr>
          <w:rFonts w:ascii="Times New Roman" w:hAnsi="Times New Roman" w:cs="Times New Roman"/>
          <w:sz w:val="24"/>
        </w:rPr>
        <w:t>0;</w:t>
      </w:r>
    </w:p>
    <w:p w:rsidR="00342E76" w:rsidRDefault="00342E76" w:rsidP="00342E76">
      <w:pPr>
        <w:jc w:val="both"/>
        <w:rPr>
          <w:rFonts w:ascii="Times New Roman" w:hAnsi="Times New Roman" w:cs="Times New Roman"/>
          <w:sz w:val="24"/>
        </w:rPr>
      </w:pPr>
      <w:r w:rsidRPr="00342E76">
        <w:rPr>
          <w:rFonts w:ascii="Times New Roman" w:hAnsi="Times New Roman" w:cs="Times New Roman"/>
          <w:sz w:val="24"/>
        </w:rPr>
        <w:t>30.1.</w:t>
      </w:r>
      <w:r w:rsidR="004211CB">
        <w:rPr>
          <w:rFonts w:ascii="Times New Roman" w:hAnsi="Times New Roman" w:cs="Times New Roman"/>
          <w:sz w:val="24"/>
        </w:rPr>
        <w:t>6</w:t>
      </w:r>
      <w:r w:rsidRPr="00342E76">
        <w:rPr>
          <w:rFonts w:ascii="Times New Roman" w:hAnsi="Times New Roman" w:cs="Times New Roman"/>
          <w:sz w:val="24"/>
        </w:rPr>
        <w:t>. koeficientas didinamas 1</w:t>
      </w:r>
      <w:r>
        <w:rPr>
          <w:rFonts w:ascii="Times New Roman" w:hAnsi="Times New Roman" w:cs="Times New Roman"/>
          <w:sz w:val="24"/>
        </w:rPr>
        <w:t>3</w:t>
      </w:r>
      <w:r w:rsidRPr="00342E76">
        <w:rPr>
          <w:rFonts w:ascii="Times New Roman" w:hAnsi="Times New Roman" w:cs="Times New Roman"/>
          <w:sz w:val="24"/>
        </w:rPr>
        <w:t xml:space="preserve"> procentų, kai „atvejų“ skaičius yra nuo </w:t>
      </w:r>
      <w:r w:rsidR="007960FC">
        <w:rPr>
          <w:rFonts w:ascii="Times New Roman" w:hAnsi="Times New Roman" w:cs="Times New Roman"/>
          <w:sz w:val="24"/>
        </w:rPr>
        <w:t>51 iki 6</w:t>
      </w:r>
      <w:r w:rsidRPr="00342E76">
        <w:rPr>
          <w:rFonts w:ascii="Times New Roman" w:hAnsi="Times New Roman" w:cs="Times New Roman"/>
          <w:sz w:val="24"/>
        </w:rPr>
        <w:t>0;</w:t>
      </w:r>
    </w:p>
    <w:p w:rsidR="00342E76" w:rsidRPr="00342E76" w:rsidRDefault="00342E76" w:rsidP="00342E76">
      <w:pPr>
        <w:jc w:val="both"/>
        <w:rPr>
          <w:rFonts w:ascii="Times New Roman" w:hAnsi="Times New Roman" w:cs="Times New Roman"/>
          <w:sz w:val="24"/>
        </w:rPr>
      </w:pPr>
      <w:r w:rsidRPr="00342E76">
        <w:rPr>
          <w:rFonts w:ascii="Times New Roman" w:hAnsi="Times New Roman" w:cs="Times New Roman"/>
          <w:sz w:val="24"/>
        </w:rPr>
        <w:t>30</w:t>
      </w:r>
      <w:r>
        <w:rPr>
          <w:rFonts w:ascii="Times New Roman" w:hAnsi="Times New Roman" w:cs="Times New Roman"/>
          <w:sz w:val="24"/>
        </w:rPr>
        <w:t>.1.</w:t>
      </w:r>
      <w:r w:rsidR="004211CB">
        <w:rPr>
          <w:rFonts w:ascii="Times New Roman" w:hAnsi="Times New Roman" w:cs="Times New Roman"/>
          <w:sz w:val="24"/>
        </w:rPr>
        <w:t>7</w:t>
      </w:r>
      <w:r>
        <w:rPr>
          <w:rFonts w:ascii="Times New Roman" w:hAnsi="Times New Roman" w:cs="Times New Roman"/>
          <w:sz w:val="24"/>
        </w:rPr>
        <w:t>. koeficientas didinamas 14</w:t>
      </w:r>
      <w:r w:rsidRPr="00342E76">
        <w:rPr>
          <w:rFonts w:ascii="Times New Roman" w:hAnsi="Times New Roman" w:cs="Times New Roman"/>
          <w:sz w:val="24"/>
        </w:rPr>
        <w:t xml:space="preserve"> procent</w:t>
      </w:r>
      <w:r w:rsidR="00854966">
        <w:rPr>
          <w:rFonts w:ascii="Times New Roman" w:hAnsi="Times New Roman" w:cs="Times New Roman"/>
          <w:sz w:val="24"/>
        </w:rPr>
        <w:t>ų</w:t>
      </w:r>
      <w:r w:rsidR="007960FC">
        <w:rPr>
          <w:rFonts w:ascii="Times New Roman" w:hAnsi="Times New Roman" w:cs="Times New Roman"/>
          <w:sz w:val="24"/>
        </w:rPr>
        <w:t>, kai „atvejų“ skaičius yra</w:t>
      </w:r>
      <w:r w:rsidRPr="00342E76">
        <w:rPr>
          <w:rFonts w:ascii="Times New Roman" w:hAnsi="Times New Roman" w:cs="Times New Roman"/>
          <w:sz w:val="24"/>
        </w:rPr>
        <w:t xml:space="preserve"> </w:t>
      </w:r>
      <w:r w:rsidR="007960FC">
        <w:rPr>
          <w:rFonts w:ascii="Times New Roman" w:hAnsi="Times New Roman" w:cs="Times New Roman"/>
          <w:sz w:val="24"/>
        </w:rPr>
        <w:t>6</w:t>
      </w:r>
      <w:r w:rsidRPr="00342E76">
        <w:rPr>
          <w:rFonts w:ascii="Times New Roman" w:hAnsi="Times New Roman" w:cs="Times New Roman"/>
          <w:sz w:val="24"/>
        </w:rPr>
        <w:t xml:space="preserve">1 </w:t>
      </w:r>
      <w:r w:rsidR="007960FC">
        <w:rPr>
          <w:rFonts w:ascii="Times New Roman" w:hAnsi="Times New Roman" w:cs="Times New Roman"/>
          <w:sz w:val="24"/>
        </w:rPr>
        <w:t>ir daugiau</w:t>
      </w:r>
      <w:r w:rsidRPr="00342E76">
        <w:rPr>
          <w:rFonts w:ascii="Times New Roman" w:hAnsi="Times New Roman" w:cs="Times New Roman"/>
          <w:sz w:val="24"/>
        </w:rPr>
        <w:t>;</w:t>
      </w:r>
    </w:p>
    <w:p w:rsidR="007847A2" w:rsidRPr="006B2899" w:rsidRDefault="006B2899" w:rsidP="006B2899">
      <w:pPr>
        <w:jc w:val="both"/>
        <w:rPr>
          <w:rFonts w:ascii="Times New Roman" w:hAnsi="Times New Roman" w:cs="Times New Roman"/>
          <w:sz w:val="24"/>
        </w:rPr>
      </w:pPr>
      <w:r w:rsidRPr="006B2899">
        <w:rPr>
          <w:rFonts w:ascii="Times New Roman" w:hAnsi="Times New Roman" w:cs="Times New Roman"/>
          <w:sz w:val="24"/>
        </w:rPr>
        <w:t>30.1.</w:t>
      </w:r>
      <w:r w:rsidR="004211CB">
        <w:rPr>
          <w:rFonts w:ascii="Times New Roman" w:hAnsi="Times New Roman" w:cs="Times New Roman"/>
          <w:sz w:val="24"/>
        </w:rPr>
        <w:t>8</w:t>
      </w:r>
      <w:r w:rsidRPr="006B2899">
        <w:rPr>
          <w:rFonts w:ascii="Times New Roman" w:hAnsi="Times New Roman" w:cs="Times New Roman"/>
          <w:sz w:val="24"/>
        </w:rPr>
        <w:t xml:space="preserve">. koeficientas didinamas </w:t>
      </w:r>
      <w:r w:rsidR="0051330F">
        <w:rPr>
          <w:rFonts w:ascii="Times New Roman" w:hAnsi="Times New Roman" w:cs="Times New Roman"/>
          <w:sz w:val="24"/>
        </w:rPr>
        <w:t>15</w:t>
      </w:r>
      <w:r w:rsidRPr="006B2899">
        <w:rPr>
          <w:rFonts w:ascii="Times New Roman" w:hAnsi="Times New Roman" w:cs="Times New Roman"/>
          <w:sz w:val="24"/>
        </w:rPr>
        <w:t xml:space="preserve"> procent</w:t>
      </w:r>
      <w:r w:rsidR="0051330F">
        <w:rPr>
          <w:rFonts w:ascii="Times New Roman" w:hAnsi="Times New Roman" w:cs="Times New Roman"/>
          <w:sz w:val="24"/>
        </w:rPr>
        <w:t>ų</w:t>
      </w:r>
      <w:r w:rsidRPr="006B2899">
        <w:rPr>
          <w:rFonts w:ascii="Times New Roman" w:hAnsi="Times New Roman" w:cs="Times New Roman"/>
          <w:sz w:val="24"/>
        </w:rPr>
        <w:t xml:space="preserve"> specialiųjų klasių mokytojams, dirbantiems su didelių ir labai didelių specialiųjų ugdymosi poreikių vaikais (atskirų dalykų mokytojams (muzikos, šokio, fizinio ugdymo, informa</w:t>
      </w:r>
      <w:r w:rsidR="006B577C">
        <w:rPr>
          <w:rFonts w:ascii="Times New Roman" w:hAnsi="Times New Roman" w:cs="Times New Roman"/>
          <w:sz w:val="24"/>
        </w:rPr>
        <w:t xml:space="preserve">tikos </w:t>
      </w:r>
      <w:r w:rsidRPr="006B2899">
        <w:rPr>
          <w:rFonts w:ascii="Times New Roman" w:hAnsi="Times New Roman" w:cs="Times New Roman"/>
          <w:sz w:val="24"/>
        </w:rPr>
        <w:t xml:space="preserve">ir pan.), pagal ugdymo planą vedantiems pamokas specialiosiose </w:t>
      </w:r>
      <w:r w:rsidR="000A3C9B">
        <w:rPr>
          <w:rFonts w:ascii="Times New Roman" w:hAnsi="Times New Roman" w:cs="Times New Roman"/>
          <w:sz w:val="24"/>
        </w:rPr>
        <w:t xml:space="preserve">(lavinamosiose) ir socialinių įgūdžių ugdymo </w:t>
      </w:r>
      <w:r w:rsidRPr="006B2899">
        <w:rPr>
          <w:rFonts w:ascii="Times New Roman" w:hAnsi="Times New Roman" w:cs="Times New Roman"/>
          <w:sz w:val="24"/>
        </w:rPr>
        <w:t>klasėse, pareiginės algos koeficientai dėl veiklos sudėtingumo didinami pagal darbo su tokiais mokiniais „atvejų“ skaičių – žr. 30.1.1.-30.1.8. papunkčius).</w:t>
      </w:r>
      <w:bookmarkStart w:id="0" w:name="_GoBack"/>
      <w:bookmarkEnd w:id="0"/>
    </w:p>
    <w:sectPr w:rsidR="007847A2" w:rsidRPr="006B2899">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2899"/>
    <w:rsid w:val="000A3C9B"/>
    <w:rsid w:val="00197D7E"/>
    <w:rsid w:val="002E2DD3"/>
    <w:rsid w:val="00342E76"/>
    <w:rsid w:val="004211CB"/>
    <w:rsid w:val="0051330F"/>
    <w:rsid w:val="006B2899"/>
    <w:rsid w:val="006B577C"/>
    <w:rsid w:val="007847A2"/>
    <w:rsid w:val="007960FC"/>
    <w:rsid w:val="0085496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1F80B"/>
  <w15:chartTrackingRefBased/>
  <w15:docId w15:val="{A3F0DA96-5891-412D-ACF0-D8F15EA73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ind w:firstLine="1276"/>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1157</Words>
  <Characters>660</Characters>
  <Application>Microsoft Office Word</Application>
  <DocSecurity>0</DocSecurity>
  <Lines>5</Lines>
  <Paragraphs>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Virginijus</dc:creator>
  <cp:keywords/>
  <dc:description/>
  <cp:lastModifiedBy>Virginijus</cp:lastModifiedBy>
  <cp:revision>9</cp:revision>
  <dcterms:created xsi:type="dcterms:W3CDTF">2025-10-06T09:12:00Z</dcterms:created>
  <dcterms:modified xsi:type="dcterms:W3CDTF">2025-10-06T09:22:00Z</dcterms:modified>
</cp:coreProperties>
</file>